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65" w:rsidRPr="003D4D65" w:rsidRDefault="003D4D65" w:rsidP="003D4D65">
      <w:pPr>
        <w:pStyle w:val="PlainText"/>
        <w:ind w:left="644"/>
        <w:rPr>
          <w:rFonts w:ascii="Arial" w:hAnsi="Arial" w:cs="Arial"/>
          <w:sz w:val="24"/>
          <w:szCs w:val="24"/>
        </w:rPr>
      </w:pPr>
      <w:r w:rsidRPr="003D4D65">
        <w:rPr>
          <w:rFonts w:ascii="Arial" w:hAnsi="Arial" w:cs="Arial"/>
          <w:sz w:val="24"/>
          <w:szCs w:val="24"/>
        </w:rPr>
        <w:t xml:space="preserve">Appendix 1: Missing data for variables in Table 1. </w:t>
      </w:r>
    </w:p>
    <w:p w:rsidR="003D4D65" w:rsidRPr="003D4D65" w:rsidRDefault="003D4D65" w:rsidP="003D4D65">
      <w:pPr>
        <w:pStyle w:val="PlainText"/>
        <w:ind w:left="644"/>
        <w:rPr>
          <w:rFonts w:ascii="Arial" w:hAnsi="Arial" w:cs="Arial"/>
          <w:sz w:val="24"/>
          <w:szCs w:val="24"/>
        </w:rPr>
      </w:pPr>
    </w:p>
    <w:tbl>
      <w:tblPr>
        <w:tblStyle w:val="LightShading"/>
        <w:tblW w:w="6520" w:type="dxa"/>
        <w:jc w:val="center"/>
        <w:tblBorders>
          <w:top w:val="none" w:sz="0" w:space="0" w:color="auto"/>
          <w:bottom w:val="none" w:sz="0" w:space="0" w:color="auto"/>
        </w:tblBorders>
        <w:tblLook w:val="0620" w:firstRow="1" w:lastRow="0" w:firstColumn="0" w:lastColumn="0" w:noHBand="1" w:noVBand="1"/>
      </w:tblPr>
      <w:tblGrid>
        <w:gridCol w:w="3118"/>
        <w:gridCol w:w="1701"/>
        <w:gridCol w:w="1701"/>
      </w:tblGrid>
      <w:tr w:rsidR="003D4D65" w:rsidRPr="003D4D65" w:rsidTr="003D4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311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D4D65" w:rsidRPr="003D4D65" w:rsidRDefault="003D4D65" w:rsidP="00092CF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D4D65" w:rsidRPr="003D4D65" w:rsidRDefault="003D4D65" w:rsidP="00092CF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Missing Data, n (%) </w:t>
            </w:r>
          </w:p>
        </w:tc>
      </w:tr>
      <w:tr w:rsidR="003D4D65" w:rsidRPr="003D4D65" w:rsidTr="003D4D65">
        <w:trPr>
          <w:trHeight w:val="340"/>
          <w:jc w:val="center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 xml:space="preserve">Questionnaire </w:t>
            </w:r>
            <w:r w:rsidRPr="003D4D65">
              <w:rPr>
                <w:rFonts w:ascii="Arial" w:hAnsi="Arial" w:cs="Arial"/>
                <w:i/>
                <w:color w:val="auto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Footballers Total n=1207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D65" w:rsidRPr="003D4D65" w:rsidRDefault="00B273C7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General Population</w:t>
            </w:r>
            <w:bookmarkStart w:id="0" w:name="_GoBack"/>
            <w:bookmarkEnd w:id="0"/>
          </w:p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Total n= 4085</w:t>
            </w:r>
          </w:p>
        </w:tc>
      </w:tr>
      <w:tr w:rsidR="003D4D65" w:rsidRPr="003D4D65" w:rsidTr="003D4D65">
        <w:trPr>
          <w:trHeight w:val="340"/>
          <w:jc w:val="center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4D65" w:rsidRPr="003D4D65" w:rsidRDefault="003D4D65" w:rsidP="00092CF5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bCs/>
                <w:color w:val="auto"/>
                <w:sz w:val="24"/>
                <w:szCs w:val="24"/>
              </w:rPr>
              <w:t>Age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5 (0.4)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10 (0.2)</w:t>
            </w:r>
          </w:p>
        </w:tc>
      </w:tr>
      <w:tr w:rsidR="003D4D65" w:rsidRPr="003D4D65" w:rsidTr="003D4D65">
        <w:trPr>
          <w:trHeight w:val="340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3D4D65" w:rsidRPr="003D4D65" w:rsidRDefault="003D4D65" w:rsidP="00092CF5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bCs/>
                <w:color w:val="auto"/>
                <w:sz w:val="24"/>
                <w:szCs w:val="24"/>
              </w:rPr>
              <w:t>BMI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25 (2.1)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137 (3.4)</w:t>
            </w:r>
          </w:p>
        </w:tc>
      </w:tr>
      <w:tr w:rsidR="003D4D65" w:rsidRPr="003D4D65" w:rsidTr="003D4D65">
        <w:trPr>
          <w:trHeight w:val="340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3D4D65" w:rsidRPr="003D4D65" w:rsidRDefault="003D4D65" w:rsidP="00092CF5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bCs/>
                <w:color w:val="auto"/>
                <w:sz w:val="24"/>
                <w:szCs w:val="24"/>
              </w:rPr>
              <w:t>Right Handed, n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19 (1.6)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151 (3.7)</w:t>
            </w:r>
          </w:p>
        </w:tc>
      </w:tr>
      <w:tr w:rsidR="003D4D65" w:rsidRPr="003D4D65" w:rsidTr="003D4D65">
        <w:trPr>
          <w:trHeight w:val="340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3D4D65" w:rsidRPr="003D4D65" w:rsidRDefault="003D4D65" w:rsidP="00092CF5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bCs/>
                <w:color w:val="auto"/>
                <w:sz w:val="24"/>
                <w:szCs w:val="24"/>
              </w:rPr>
              <w:t>Right limb dominance, n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N/A</w:t>
            </w:r>
          </w:p>
        </w:tc>
      </w:tr>
      <w:tr w:rsidR="003D4D65" w:rsidRPr="003D4D65" w:rsidTr="003D4D65">
        <w:trPr>
          <w:trHeight w:val="340"/>
          <w:jc w:val="center"/>
        </w:trPr>
        <w:tc>
          <w:tcPr>
            <w:tcW w:w="3118" w:type="dxa"/>
            <w:vAlign w:val="center"/>
          </w:tcPr>
          <w:p w:rsidR="003D4D65" w:rsidRPr="003D4D65" w:rsidRDefault="003D4D65" w:rsidP="00092CF5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bCs/>
                <w:color w:val="auto"/>
                <w:sz w:val="24"/>
                <w:szCs w:val="24"/>
              </w:rPr>
              <w:t>Pattern 3 Digit Ratio</w:t>
            </w: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, n (%)</w:t>
            </w:r>
          </w:p>
        </w:tc>
        <w:tc>
          <w:tcPr>
            <w:tcW w:w="1701" w:type="dxa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55 (4.6)</w:t>
            </w:r>
          </w:p>
        </w:tc>
        <w:tc>
          <w:tcPr>
            <w:tcW w:w="1701" w:type="dxa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278 (6.8)</w:t>
            </w:r>
          </w:p>
        </w:tc>
      </w:tr>
      <w:tr w:rsidR="003D4D65" w:rsidRPr="003D4D65" w:rsidTr="003D4D65">
        <w:trPr>
          <w:trHeight w:val="340"/>
          <w:jc w:val="center"/>
        </w:trPr>
        <w:tc>
          <w:tcPr>
            <w:tcW w:w="3118" w:type="dxa"/>
            <w:vAlign w:val="center"/>
          </w:tcPr>
          <w:p w:rsidR="003D4D65" w:rsidRPr="003D4D65" w:rsidRDefault="003D4D65" w:rsidP="00092CF5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bCs/>
                <w:color w:val="auto"/>
                <w:sz w:val="24"/>
                <w:szCs w:val="24"/>
              </w:rPr>
              <w:t>Nodal OA</w:t>
            </w: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, n (%)</w:t>
            </w:r>
          </w:p>
        </w:tc>
        <w:tc>
          <w:tcPr>
            <w:tcW w:w="1701" w:type="dxa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3D4D65" w:rsidRPr="003D4D65" w:rsidTr="003D4D65">
        <w:trPr>
          <w:trHeight w:val="340"/>
          <w:jc w:val="center"/>
        </w:trPr>
        <w:tc>
          <w:tcPr>
            <w:tcW w:w="3118" w:type="dxa"/>
            <w:vAlign w:val="center"/>
          </w:tcPr>
          <w:p w:rsidR="003D4D65" w:rsidRPr="003D4D65" w:rsidRDefault="003D4D65" w:rsidP="00092CF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bCs/>
                <w:color w:val="auto"/>
                <w:sz w:val="24"/>
                <w:szCs w:val="24"/>
              </w:rPr>
              <w:t>Knee Injury</w:t>
            </w: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, n (%)</w:t>
            </w:r>
          </w:p>
          <w:p w:rsidR="003D4D65" w:rsidRPr="003D4D65" w:rsidRDefault="003D4D65" w:rsidP="00092CF5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3D4D65" w:rsidRPr="003D4D65" w:rsidTr="003D4D65">
        <w:trPr>
          <w:trHeight w:val="340"/>
          <w:jc w:val="center"/>
        </w:trPr>
        <w:tc>
          <w:tcPr>
            <w:tcW w:w="3118" w:type="dxa"/>
            <w:vAlign w:val="center"/>
          </w:tcPr>
          <w:p w:rsidR="003D4D65" w:rsidRPr="003D4D65" w:rsidRDefault="003D4D65" w:rsidP="00092CF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High Risk Occupation, n (%)</w:t>
            </w:r>
          </w:p>
          <w:p w:rsidR="003D4D65" w:rsidRPr="003D4D65" w:rsidRDefault="003D4D65" w:rsidP="00092CF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3D4D65" w:rsidRPr="003D4D65" w:rsidTr="003D4D65">
        <w:trPr>
          <w:trHeight w:val="340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3D4D65" w:rsidRPr="003D4D65" w:rsidRDefault="003D4D65" w:rsidP="00092CF5">
            <w:pPr>
              <w:rPr>
                <w:rFonts w:ascii="Arial" w:hAnsi="Arial" w:cs="Arial"/>
                <w:color w:val="auto"/>
                <w:sz w:val="24"/>
                <w:szCs w:val="24"/>
                <w:vertAlign w:val="superscript"/>
              </w:rPr>
            </w:pPr>
            <w:r w:rsidRPr="003D4D65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Malalignment, </w:t>
            </w: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 xml:space="preserve">n (%) </w:t>
            </w:r>
            <w:r w:rsidRPr="003D4D65">
              <w:rPr>
                <w:rFonts w:ascii="Arial" w:hAnsi="Arial" w:cs="Arial"/>
                <w:color w:val="auto"/>
                <w:sz w:val="24"/>
                <w:szCs w:val="24"/>
                <w:vertAlign w:val="superscript"/>
              </w:rPr>
              <w:t>†</w:t>
            </w:r>
          </w:p>
          <w:p w:rsidR="003D4D65" w:rsidRPr="003D4D65" w:rsidRDefault="003D4D65" w:rsidP="00092CF5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D4D65" w:rsidRPr="003D4D65" w:rsidTr="003D4D65">
        <w:trPr>
          <w:trHeight w:val="340"/>
          <w:jc w:val="center"/>
        </w:trPr>
        <w:tc>
          <w:tcPr>
            <w:tcW w:w="3118" w:type="dxa"/>
            <w:vAlign w:val="center"/>
          </w:tcPr>
          <w:p w:rsidR="003D4D65" w:rsidRPr="003D4D65" w:rsidRDefault="003D4D65" w:rsidP="00092CF5">
            <w:pPr>
              <w:ind w:left="601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bCs/>
                <w:color w:val="auto"/>
                <w:sz w:val="24"/>
                <w:szCs w:val="24"/>
              </w:rPr>
              <w:t>Constitutional</w:t>
            </w:r>
          </w:p>
        </w:tc>
        <w:tc>
          <w:tcPr>
            <w:tcW w:w="1701" w:type="dxa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28 (2.3)</w:t>
            </w:r>
          </w:p>
        </w:tc>
        <w:tc>
          <w:tcPr>
            <w:tcW w:w="1701" w:type="dxa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237 (5.8)</w:t>
            </w:r>
          </w:p>
        </w:tc>
      </w:tr>
      <w:tr w:rsidR="003D4D65" w:rsidRPr="003D4D65" w:rsidTr="003D4D65">
        <w:trPr>
          <w:trHeight w:val="340"/>
          <w:jc w:val="center"/>
        </w:trPr>
        <w:tc>
          <w:tcPr>
            <w:tcW w:w="3118" w:type="dxa"/>
            <w:vAlign w:val="center"/>
          </w:tcPr>
          <w:p w:rsidR="003D4D65" w:rsidRPr="003D4D65" w:rsidRDefault="003D4D65" w:rsidP="00092CF5">
            <w:pPr>
              <w:ind w:left="601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bCs/>
                <w:color w:val="auto"/>
                <w:sz w:val="24"/>
                <w:szCs w:val="24"/>
              </w:rPr>
              <w:t>Current</w:t>
            </w:r>
          </w:p>
        </w:tc>
        <w:tc>
          <w:tcPr>
            <w:tcW w:w="1701" w:type="dxa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31 (2.6)</w:t>
            </w:r>
          </w:p>
        </w:tc>
        <w:tc>
          <w:tcPr>
            <w:tcW w:w="1701" w:type="dxa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202 (4.9)</w:t>
            </w:r>
          </w:p>
        </w:tc>
      </w:tr>
      <w:tr w:rsidR="003D4D65" w:rsidRPr="003D4D65" w:rsidTr="003D4D65">
        <w:trPr>
          <w:trHeight w:val="340"/>
          <w:jc w:val="center"/>
        </w:trPr>
        <w:tc>
          <w:tcPr>
            <w:tcW w:w="3118" w:type="dxa"/>
            <w:vAlign w:val="center"/>
          </w:tcPr>
          <w:p w:rsidR="003D4D65" w:rsidRPr="003D4D65" w:rsidRDefault="003D4D65" w:rsidP="00092CF5">
            <w:pPr>
              <w:rPr>
                <w:rFonts w:ascii="Arial" w:hAnsi="Arial" w:cs="Arial"/>
                <w:color w:val="auto"/>
                <w:sz w:val="24"/>
                <w:szCs w:val="24"/>
                <w:vertAlign w:val="superscript"/>
              </w:rPr>
            </w:pPr>
            <w:r w:rsidRPr="003D4D65">
              <w:rPr>
                <w:rFonts w:ascii="Arial" w:hAnsi="Arial" w:cs="Arial"/>
                <w:bCs/>
                <w:color w:val="auto"/>
                <w:sz w:val="24"/>
                <w:szCs w:val="24"/>
              </w:rPr>
              <w:t>Body Pain</w:t>
            </w: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 xml:space="preserve">, n (%) </w:t>
            </w:r>
            <w:r w:rsidRPr="003D4D65">
              <w:rPr>
                <w:rFonts w:ascii="Arial" w:hAnsi="Arial" w:cs="Arial"/>
                <w:color w:val="auto"/>
                <w:sz w:val="24"/>
                <w:szCs w:val="24"/>
                <w:vertAlign w:val="superscript"/>
              </w:rPr>
              <w:t>‡</w:t>
            </w:r>
          </w:p>
          <w:p w:rsidR="003D4D65" w:rsidRPr="003D4D65" w:rsidRDefault="003D4D65" w:rsidP="00092CF5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3D4D65" w:rsidRPr="003D4D65" w:rsidTr="003D4D65">
        <w:trPr>
          <w:trHeight w:val="340"/>
          <w:jc w:val="center"/>
        </w:trPr>
        <w:tc>
          <w:tcPr>
            <w:tcW w:w="3118" w:type="dxa"/>
            <w:vAlign w:val="center"/>
          </w:tcPr>
          <w:p w:rsidR="003D4D65" w:rsidRPr="003D4D65" w:rsidRDefault="003D4D65" w:rsidP="00092CF5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Painkillers, n (%) </w:t>
            </w:r>
            <w:r w:rsidRPr="003D4D65">
              <w:rPr>
                <w:rFonts w:ascii="Arial" w:hAnsi="Arial" w:cs="Arial"/>
                <w:color w:val="auto"/>
                <w:sz w:val="24"/>
                <w:szCs w:val="24"/>
                <w:vertAlign w:val="superscript"/>
              </w:rPr>
              <w:t>#</w:t>
            </w:r>
          </w:p>
          <w:p w:rsidR="003D4D65" w:rsidRPr="003D4D65" w:rsidRDefault="003D4D65" w:rsidP="00092CF5">
            <w:pPr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3D4D65" w:rsidRPr="003D4D65" w:rsidTr="003D4D65">
        <w:trPr>
          <w:trHeight w:val="340"/>
          <w:jc w:val="center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D4D65" w:rsidRPr="003D4D65" w:rsidRDefault="003D4D65" w:rsidP="00092CF5">
            <w:pPr>
              <w:rPr>
                <w:rFonts w:ascii="Arial" w:hAnsi="Arial" w:cs="Arial"/>
                <w:color w:val="auto"/>
                <w:sz w:val="24"/>
                <w:szCs w:val="24"/>
                <w:vertAlign w:val="superscript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Comorbidities, n (%</w:t>
            </w:r>
            <w:proofErr w:type="gramStart"/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)</w:t>
            </w:r>
            <w:r w:rsidRPr="003D4D65">
              <w:rPr>
                <w:rFonts w:ascii="Arial" w:hAnsi="Arial" w:cs="Arial"/>
                <w:color w:val="auto"/>
                <w:sz w:val="24"/>
                <w:szCs w:val="24"/>
                <w:vertAlign w:val="superscript"/>
              </w:rPr>
              <w:t>^</w:t>
            </w:r>
            <w:proofErr w:type="gramEnd"/>
          </w:p>
          <w:p w:rsidR="003D4D65" w:rsidRPr="003D4D65" w:rsidRDefault="003D4D65" w:rsidP="00092CF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4D65" w:rsidRPr="003D4D65" w:rsidRDefault="003D4D65" w:rsidP="00092CF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D65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</w:tr>
    </w:tbl>
    <w:p w:rsidR="00F13ED7" w:rsidRPr="003D4D65" w:rsidRDefault="00F13ED7"/>
    <w:sectPr w:rsidR="00F13ED7" w:rsidRPr="003D4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65"/>
    <w:rsid w:val="003D4D65"/>
    <w:rsid w:val="00B273C7"/>
    <w:rsid w:val="00F1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38559"/>
  <w15:chartTrackingRefBased/>
  <w15:docId w15:val="{DDEF3AE1-B2B3-4C5D-ADE9-304E19B5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4D6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4D65"/>
    <w:rPr>
      <w:rFonts w:ascii="Calibri" w:hAnsi="Calibri"/>
      <w:szCs w:val="21"/>
    </w:rPr>
  </w:style>
  <w:style w:type="table" w:styleId="LightShading">
    <w:name w:val="Light Shading"/>
    <w:basedOn w:val="TableNormal"/>
    <w:uiPriority w:val="60"/>
    <w:rsid w:val="003D4D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 Gwen</dc:creator>
  <cp:keywords/>
  <dc:description/>
  <cp:lastModifiedBy>Fernandes Gwen</cp:lastModifiedBy>
  <cp:revision>2</cp:revision>
  <dcterms:created xsi:type="dcterms:W3CDTF">2017-07-04T13:39:00Z</dcterms:created>
  <dcterms:modified xsi:type="dcterms:W3CDTF">2017-07-04T13:39:00Z</dcterms:modified>
</cp:coreProperties>
</file>