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79" w:rsidRPr="009D48F4" w:rsidRDefault="00516279" w:rsidP="00516279">
      <w:pPr>
        <w:shd w:val="clear" w:color="auto" w:fill="FFFFFF"/>
        <w:spacing w:after="0" w:line="240" w:lineRule="auto"/>
        <w:rPr>
          <w:rFonts w:cstheme="minorHAnsi"/>
          <w:b/>
          <w:bCs/>
          <w:i/>
          <w:color w:val="000000" w:themeColor="text1"/>
          <w:u w:val="single"/>
          <w:lang w:val="en-US" w:eastAsia="en-GB"/>
        </w:rPr>
      </w:pPr>
      <w:r w:rsidRPr="009D48F4">
        <w:rPr>
          <w:rFonts w:cstheme="minorHAnsi"/>
          <w:b/>
          <w:bCs/>
          <w:i/>
          <w:color w:val="000000" w:themeColor="text1"/>
          <w:u w:val="single"/>
          <w:lang w:val="en-US" w:eastAsia="en-GB"/>
        </w:rPr>
        <w:t xml:space="preserve">Physical preparation of the football player with an intramuscular hamstring tendon tear; Clinical perspective with video demonstrations </w:t>
      </w:r>
    </w:p>
    <w:p w:rsidR="00516279" w:rsidRPr="009D48F4" w:rsidRDefault="00516279" w:rsidP="00516279">
      <w:pPr>
        <w:shd w:val="clear" w:color="auto" w:fill="FFFFFF"/>
        <w:spacing w:after="0" w:line="240" w:lineRule="auto"/>
        <w:rPr>
          <w:rFonts w:cstheme="minorHAnsi"/>
          <w:bCs/>
          <w:i/>
          <w:color w:val="000000" w:themeColor="text1"/>
          <w:sz w:val="20"/>
          <w:szCs w:val="20"/>
          <w:lang w:val="en-US" w:eastAsia="en-GB"/>
        </w:rPr>
      </w:pPr>
    </w:p>
    <w:p w:rsidR="00516279" w:rsidRPr="009D48F4" w:rsidRDefault="00516279" w:rsidP="00516279">
      <w:pPr>
        <w:shd w:val="clear" w:color="auto" w:fill="FFFFFF"/>
        <w:spacing w:after="0" w:line="240" w:lineRule="auto"/>
        <w:rPr>
          <w:rFonts w:cstheme="minorHAnsi"/>
          <w:bCs/>
          <w:i/>
          <w:color w:val="000000" w:themeColor="text1"/>
          <w:sz w:val="20"/>
          <w:szCs w:val="20"/>
          <w:lang w:val="en-US" w:eastAsia="en-GB"/>
        </w:rPr>
      </w:pPr>
      <w:proofErr w:type="spellStart"/>
      <w:r w:rsidRPr="009D48F4">
        <w:rPr>
          <w:rFonts w:cstheme="minorHAnsi"/>
          <w:bCs/>
          <w:i/>
          <w:color w:val="000000" w:themeColor="text1"/>
          <w:sz w:val="20"/>
          <w:szCs w:val="20"/>
          <w:lang w:val="en-US" w:eastAsia="en-GB"/>
        </w:rPr>
        <w:t>Taberner</w:t>
      </w:r>
      <w:proofErr w:type="spellEnd"/>
      <w:r w:rsidRPr="009D48F4">
        <w:rPr>
          <w:rFonts w:cstheme="minorHAnsi"/>
          <w:bCs/>
          <w:i/>
          <w:color w:val="000000" w:themeColor="text1"/>
          <w:sz w:val="20"/>
          <w:szCs w:val="20"/>
          <w:lang w:val="en-US" w:eastAsia="en-GB"/>
        </w:rPr>
        <w:t>, M</w:t>
      </w:r>
      <w:r w:rsidRPr="009D48F4">
        <w:rPr>
          <w:rFonts w:cstheme="minorHAnsi"/>
          <w:bCs/>
          <w:i/>
          <w:color w:val="000000" w:themeColor="text1"/>
          <w:sz w:val="20"/>
          <w:szCs w:val="20"/>
          <w:vertAlign w:val="superscript"/>
          <w:lang w:val="en-US" w:eastAsia="en-GB"/>
        </w:rPr>
        <w:t>1</w:t>
      </w:r>
      <w:r w:rsidRPr="009D48F4">
        <w:rPr>
          <w:rFonts w:cstheme="minorHAnsi"/>
          <w:bCs/>
          <w:i/>
          <w:color w:val="000000" w:themeColor="text1"/>
          <w:sz w:val="20"/>
          <w:szCs w:val="20"/>
          <w:lang w:val="en-US" w:eastAsia="en-GB"/>
        </w:rPr>
        <w:t xml:space="preserve"> and Cohen, DD</w:t>
      </w:r>
      <w:r w:rsidRPr="009D48F4">
        <w:rPr>
          <w:rFonts w:cstheme="minorHAnsi"/>
          <w:bCs/>
          <w:i/>
          <w:color w:val="000000" w:themeColor="text1"/>
          <w:sz w:val="20"/>
          <w:szCs w:val="20"/>
          <w:vertAlign w:val="superscript"/>
          <w:lang w:val="en-US" w:eastAsia="en-GB"/>
        </w:rPr>
        <w:t>2</w:t>
      </w:r>
    </w:p>
    <w:p w:rsidR="00516279" w:rsidRPr="009D48F4" w:rsidRDefault="00516279" w:rsidP="00516279">
      <w:pPr>
        <w:shd w:val="clear" w:color="auto" w:fill="FFFFFF"/>
        <w:spacing w:after="0" w:line="240" w:lineRule="auto"/>
        <w:rPr>
          <w:rFonts w:cstheme="minorHAnsi"/>
          <w:bCs/>
          <w:i/>
          <w:color w:val="000000" w:themeColor="text1"/>
          <w:sz w:val="20"/>
          <w:szCs w:val="20"/>
          <w:lang w:val="en-US" w:eastAsia="en-GB"/>
        </w:rPr>
      </w:pPr>
    </w:p>
    <w:p w:rsidR="00516279" w:rsidRPr="009D48F4" w:rsidRDefault="00516279" w:rsidP="00516279">
      <w:pPr>
        <w:spacing w:after="0" w:line="240" w:lineRule="auto"/>
        <w:rPr>
          <w:rFonts w:cstheme="minorHAnsi"/>
          <w:color w:val="000000" w:themeColor="text1"/>
          <w:sz w:val="16"/>
          <w:szCs w:val="16"/>
          <w:lang w:eastAsia="en-GB"/>
        </w:rPr>
      </w:pPr>
      <w:r w:rsidRPr="009D48F4">
        <w:rPr>
          <w:rFonts w:cstheme="minorHAnsi"/>
          <w:color w:val="000000" w:themeColor="text1"/>
          <w:sz w:val="16"/>
          <w:szCs w:val="16"/>
          <w:lang w:eastAsia="en-GB"/>
        </w:rPr>
        <w:t>1. Everton Football Club Sports Science Department, UK</w:t>
      </w:r>
    </w:p>
    <w:p w:rsidR="00516279" w:rsidRPr="009D48F4" w:rsidRDefault="00516279" w:rsidP="00516279">
      <w:pPr>
        <w:spacing w:after="0" w:line="240" w:lineRule="auto"/>
        <w:rPr>
          <w:rFonts w:cstheme="minorHAnsi"/>
          <w:color w:val="000000" w:themeColor="text1"/>
          <w:sz w:val="16"/>
          <w:szCs w:val="16"/>
          <w:lang w:eastAsia="en-GB"/>
        </w:rPr>
      </w:pPr>
      <w:r w:rsidRPr="009D48F4">
        <w:rPr>
          <w:rFonts w:cstheme="minorHAnsi"/>
          <w:color w:val="000000" w:themeColor="text1"/>
          <w:sz w:val="16"/>
          <w:szCs w:val="16"/>
          <w:lang w:eastAsia="en-GB"/>
        </w:rPr>
        <w:t xml:space="preserve">2. Faculty of Life Sciences, University of Santander (UDES), Bucaramanga, Colombia </w:t>
      </w:r>
    </w:p>
    <w:p w:rsidR="00516279" w:rsidRPr="009D48F4" w:rsidRDefault="00516279" w:rsidP="00516279">
      <w:pPr>
        <w:spacing w:after="0" w:line="240" w:lineRule="auto"/>
        <w:rPr>
          <w:rFonts w:cstheme="minorHAnsi"/>
          <w:b/>
          <w:color w:val="000000" w:themeColor="text1"/>
          <w:sz w:val="16"/>
          <w:szCs w:val="16"/>
          <w:u w:val="single"/>
          <w:lang w:eastAsia="en-GB"/>
        </w:rPr>
      </w:pPr>
    </w:p>
    <w:p w:rsidR="00516279" w:rsidRPr="009D48F4" w:rsidRDefault="00516279" w:rsidP="00516279">
      <w:pPr>
        <w:spacing w:after="0" w:line="240" w:lineRule="auto"/>
        <w:rPr>
          <w:rFonts w:cstheme="minorHAnsi"/>
          <w:color w:val="000000" w:themeColor="text1"/>
          <w:sz w:val="16"/>
          <w:szCs w:val="16"/>
          <w:lang w:eastAsia="en-GB"/>
        </w:rPr>
      </w:pPr>
      <w:r w:rsidRPr="009D48F4">
        <w:rPr>
          <w:rFonts w:cstheme="minorHAnsi"/>
          <w:color w:val="000000" w:themeColor="text1"/>
          <w:sz w:val="16"/>
          <w:szCs w:val="16"/>
          <w:lang w:eastAsia="en-GB"/>
        </w:rPr>
        <w:t>1. matt.taberner@evertonfc.com</w:t>
      </w:r>
    </w:p>
    <w:p w:rsidR="00516279" w:rsidRPr="009D48F4" w:rsidRDefault="00516279" w:rsidP="00516279">
      <w:pPr>
        <w:spacing w:after="0" w:line="240" w:lineRule="auto"/>
        <w:rPr>
          <w:rFonts w:cstheme="minorHAnsi"/>
          <w:color w:val="000000" w:themeColor="text1"/>
          <w:sz w:val="16"/>
          <w:szCs w:val="16"/>
          <w:lang w:eastAsia="en-GB"/>
        </w:rPr>
      </w:pPr>
      <w:r w:rsidRPr="009D48F4">
        <w:rPr>
          <w:rFonts w:cstheme="minorHAnsi"/>
          <w:color w:val="000000" w:themeColor="text1"/>
          <w:sz w:val="16"/>
          <w:szCs w:val="16"/>
          <w:lang w:eastAsia="en-GB"/>
        </w:rPr>
        <w:t>2. danielcohen1971@gmail.com</w:t>
      </w:r>
    </w:p>
    <w:p w:rsidR="00516279" w:rsidRPr="009D48F4" w:rsidRDefault="00516279" w:rsidP="00516279">
      <w:pPr>
        <w:spacing w:after="0" w:line="240" w:lineRule="auto"/>
        <w:rPr>
          <w:rFonts w:cstheme="minorHAnsi"/>
          <w:color w:val="000000" w:themeColor="text1"/>
          <w:sz w:val="16"/>
          <w:szCs w:val="16"/>
          <w:lang w:eastAsia="en-GB"/>
        </w:rPr>
      </w:pPr>
    </w:p>
    <w:p w:rsidR="00516279" w:rsidRPr="009D48F4" w:rsidRDefault="00516279" w:rsidP="00516279">
      <w:pPr>
        <w:spacing w:after="0" w:line="240" w:lineRule="auto"/>
        <w:rPr>
          <w:rFonts w:cstheme="minorHAnsi"/>
          <w:color w:val="000000" w:themeColor="text1"/>
          <w:sz w:val="16"/>
          <w:szCs w:val="16"/>
          <w:lang w:eastAsia="en-GB"/>
        </w:rPr>
      </w:pPr>
      <w:r w:rsidRPr="009D48F4">
        <w:rPr>
          <w:rFonts w:cstheme="minorHAnsi"/>
          <w:color w:val="000000" w:themeColor="text1"/>
          <w:sz w:val="16"/>
          <w:szCs w:val="16"/>
          <w:lang w:eastAsia="en-GB"/>
        </w:rPr>
        <w:t xml:space="preserve">Keywords: </w:t>
      </w:r>
      <w:r w:rsidRPr="009D48F4">
        <w:rPr>
          <w:color w:val="000000" w:themeColor="text1"/>
          <w:sz w:val="16"/>
          <w:szCs w:val="16"/>
        </w:rPr>
        <w:t>Soccer, Hamstring, Tendon, Rehabilitation, Global positioning system, isometric force, rate of force development</w:t>
      </w:r>
    </w:p>
    <w:p w:rsidR="00516279" w:rsidRPr="009D48F4" w:rsidRDefault="00516279" w:rsidP="00516279">
      <w:pPr>
        <w:shd w:val="clear" w:color="auto" w:fill="FFFFFF"/>
        <w:spacing w:after="0" w:line="240" w:lineRule="auto"/>
        <w:rPr>
          <w:rFonts w:cstheme="minorHAnsi"/>
          <w:b/>
          <w:bCs/>
          <w:i/>
          <w:color w:val="000000" w:themeColor="text1"/>
          <w:u w:val="single"/>
          <w:lang w:val="en-US"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rPr>
          <w:rFonts w:cstheme="minorHAnsi"/>
          <w:b/>
          <w:i/>
          <w:color w:val="000000" w:themeColor="text1"/>
          <w:u w:val="single"/>
          <w:lang w:eastAsia="en-GB"/>
        </w:rPr>
      </w:pPr>
      <w:r w:rsidRPr="009D48F4">
        <w:rPr>
          <w:rFonts w:cstheme="minorHAnsi"/>
          <w:b/>
          <w:i/>
          <w:color w:val="000000" w:themeColor="text1"/>
          <w:u w:val="single"/>
          <w:lang w:eastAsia="en-GB"/>
        </w:rPr>
        <w:t>Case Scenario</w:t>
      </w:r>
    </w:p>
    <w:p w:rsidR="00516279" w:rsidRPr="009D48F4" w:rsidRDefault="00516279" w:rsidP="00516279">
      <w:pPr>
        <w:spacing w:after="0" w:line="240" w:lineRule="auto"/>
        <w:rPr>
          <w:rFonts w:cstheme="minorHAnsi"/>
          <w:b/>
          <w:i/>
          <w:color w:val="000000" w:themeColor="text1"/>
          <w:u w:val="single"/>
          <w:lang w:eastAsia="en-GB"/>
        </w:rPr>
      </w:pPr>
    </w:p>
    <w:p w:rsidR="00516279" w:rsidRPr="009D48F4" w:rsidRDefault="00516279" w:rsidP="00516279">
      <w:pPr>
        <w:spacing w:after="0" w:line="240" w:lineRule="auto"/>
        <w:jc w:val="both"/>
        <w:rPr>
          <w:rFonts w:ascii="Calibri" w:hAnsi="Calibri" w:cstheme="minorHAnsi"/>
          <w:color w:val="000000" w:themeColor="text1"/>
          <w:lang w:eastAsia="en-GB"/>
        </w:rPr>
      </w:pPr>
      <w:r w:rsidRPr="009D48F4">
        <w:rPr>
          <w:rFonts w:ascii="Calibri" w:hAnsi="Calibri" w:cstheme="minorHAnsi"/>
          <w:color w:val="000000" w:themeColor="text1"/>
          <w:lang w:eastAsia="en-GB"/>
        </w:rPr>
        <w:t xml:space="preserve">Hamstring strain injuries (HSIs) are common injuries in professional sport and the </w:t>
      </w:r>
      <w:proofErr w:type="spellStart"/>
      <w:r w:rsidRPr="009D48F4">
        <w:rPr>
          <w:rFonts w:ascii="Calibri" w:hAnsi="Calibri" w:cstheme="minorHAnsi"/>
          <w:color w:val="000000" w:themeColor="text1"/>
          <w:lang w:eastAsia="en-GB"/>
        </w:rPr>
        <w:t>musculotendinous</w:t>
      </w:r>
      <w:proofErr w:type="spellEnd"/>
      <w:r w:rsidRPr="009D48F4">
        <w:rPr>
          <w:rFonts w:ascii="Calibri" w:hAnsi="Calibri" w:cstheme="minorHAnsi"/>
          <w:color w:val="000000" w:themeColor="text1"/>
          <w:lang w:eastAsia="en-GB"/>
        </w:rPr>
        <w:t xml:space="preserve"> junction the most frequently injured site.[1, 2] MR imaging proves that the tendon extends into the muscle belly and has increased awareness of the intramuscular tendon </w:t>
      </w:r>
      <w:r>
        <w:rPr>
          <w:rFonts w:ascii="Calibri" w:hAnsi="Calibri" w:cstheme="minorHAnsi"/>
          <w:color w:val="000000" w:themeColor="text1"/>
          <w:lang w:eastAsia="en-GB"/>
        </w:rPr>
        <w:t>injury.</w:t>
      </w:r>
      <w:r w:rsidRPr="009D48F4">
        <w:rPr>
          <w:rFonts w:ascii="Calibri" w:hAnsi="Calibri" w:cstheme="minorHAnsi"/>
          <w:color w:val="000000" w:themeColor="text1"/>
          <w:lang w:eastAsia="en-GB"/>
        </w:rPr>
        <w:t xml:space="preserve"> [3] Some argue that this subtype of HSI may require surgical repair. Currently, there is no consensus on intramuscular tendon injury management; there is agreement that players are at an increased risk of re-injury upon return to play (RTP).[3, 4]</w:t>
      </w:r>
      <w:r w:rsidRPr="009D48F4">
        <w:rPr>
          <w:rFonts w:ascii="Calibri" w:hAnsi="Calibri" w:cstheme="minorHAnsi"/>
          <w:color w:val="000000" w:themeColor="text1"/>
          <w:vertAlign w:val="superscript"/>
          <w:lang w:eastAsia="en-GB"/>
        </w:rPr>
        <w:t xml:space="preserve"> </w:t>
      </w:r>
      <w:r w:rsidRPr="009D48F4">
        <w:rPr>
          <w:rFonts w:ascii="Calibri" w:hAnsi="Calibri" w:cstheme="minorHAnsi"/>
          <w:color w:val="000000" w:themeColor="text1"/>
          <w:lang w:eastAsia="en-GB"/>
        </w:rPr>
        <w:t>Evidence suggests that clinical decision making, based on achieving functional goals, is an essential element of successful rehabilitation.[4]</w:t>
      </w:r>
    </w:p>
    <w:p w:rsidR="00516279" w:rsidRPr="009D48F4" w:rsidRDefault="00516279" w:rsidP="00516279">
      <w:pPr>
        <w:spacing w:after="0" w:line="240" w:lineRule="auto"/>
        <w:rPr>
          <w:rFonts w:ascii="Calibri" w:hAnsi="Calibri" w:cstheme="minorHAnsi"/>
          <w:color w:val="000000" w:themeColor="text1"/>
          <w:lang w:eastAsia="en-GB"/>
        </w:rPr>
      </w:pPr>
    </w:p>
    <w:p w:rsidR="00516279" w:rsidRPr="009D48F4" w:rsidRDefault="00516279" w:rsidP="00516279">
      <w:pPr>
        <w:spacing w:after="0" w:line="240" w:lineRule="auto"/>
        <w:rPr>
          <w:rFonts w:ascii="Calibri" w:hAnsi="Calibri" w:cs="Calibri"/>
          <w:color w:val="000000" w:themeColor="text1"/>
          <w:lang w:eastAsia="en-GB"/>
        </w:rPr>
      </w:pPr>
      <w:r w:rsidRPr="009D48F4">
        <w:rPr>
          <w:rFonts w:ascii="Calibri" w:hAnsi="Calibri" w:cstheme="minorHAnsi"/>
          <w:color w:val="000000" w:themeColor="text1"/>
          <w:lang w:eastAsia="en-GB"/>
        </w:rPr>
        <w:t>In this video-supported education review with a strong clinical slant, I outline the rehabilitation of an English Premier League footballer who suffered a proximal hamstring intramuscular tendon injury</w:t>
      </w:r>
      <w:r w:rsidRPr="009D48F4" w:rsidDel="0023788F">
        <w:rPr>
          <w:rFonts w:ascii="Calibri" w:hAnsi="Calibri" w:cstheme="minorHAnsi"/>
          <w:color w:val="000000" w:themeColor="text1"/>
          <w:lang w:eastAsia="en-GB"/>
        </w:rPr>
        <w:t xml:space="preserve"> </w:t>
      </w:r>
      <w:r w:rsidRPr="009D48F4">
        <w:rPr>
          <w:rFonts w:ascii="Calibri" w:hAnsi="Calibri" w:cstheme="minorHAnsi"/>
          <w:color w:val="000000" w:themeColor="text1"/>
          <w:lang w:eastAsia="en-GB"/>
        </w:rPr>
        <w:t>during competition. The conceptual goal was to mechanically load the muscle-tendon unit hoping to improve tensile strength, elastic stiffness, and cross-sectional area.</w:t>
      </w:r>
      <w:r w:rsidR="0078095C">
        <w:rPr>
          <w:rFonts w:ascii="Calibri" w:hAnsi="Calibri" w:cstheme="minorHAnsi"/>
          <w:color w:val="000000" w:themeColor="text1"/>
          <w:lang w:eastAsia="en-GB"/>
        </w:rPr>
        <w:t>[5]</w:t>
      </w:r>
      <w:r w:rsidRPr="009D48F4">
        <w:rPr>
          <w:rFonts w:ascii="Calibri" w:hAnsi="Calibri" w:cstheme="minorHAnsi"/>
          <w:color w:val="000000" w:themeColor="text1"/>
          <w:lang w:eastAsia="en-GB"/>
        </w:rPr>
        <w:t xml:space="preserve"> Adequate high and maximal speed running exposure and objective neuromuscular performance data informed progression through rehabilitation and RTP. The player returned to competition in 120 days and remains injury free 13 months later. </w:t>
      </w:r>
    </w:p>
    <w:p w:rsidR="00516279" w:rsidRPr="009D48F4" w:rsidRDefault="00516279" w:rsidP="00516279">
      <w:pPr>
        <w:spacing w:after="0" w:line="240" w:lineRule="auto"/>
        <w:rPr>
          <w:rFonts w:ascii="Calibri" w:hAnsi="Calibri" w:cstheme="minorHAnsi"/>
          <w:color w:val="000000" w:themeColor="text1"/>
          <w:lang w:eastAsia="en-GB"/>
        </w:rPr>
      </w:pPr>
    </w:p>
    <w:p w:rsidR="00516279" w:rsidRPr="009D48F4" w:rsidRDefault="00516279" w:rsidP="00516279">
      <w:pPr>
        <w:spacing w:after="0" w:line="240" w:lineRule="auto"/>
        <w:rPr>
          <w:rFonts w:ascii="Calibri" w:hAnsi="Calibri" w:cstheme="minorHAnsi"/>
          <w:b/>
          <w:color w:val="000000" w:themeColor="text1"/>
          <w:u w:val="single"/>
          <w:lang w:eastAsia="en-GB"/>
        </w:rPr>
      </w:pPr>
      <w:r w:rsidRPr="009D48F4">
        <w:rPr>
          <w:rFonts w:ascii="Calibri" w:hAnsi="Calibri" w:cstheme="minorHAnsi"/>
          <w:b/>
          <w:color w:val="000000" w:themeColor="text1"/>
          <w:u w:val="single"/>
          <w:lang w:eastAsia="en-GB"/>
        </w:rPr>
        <w:t xml:space="preserve">Mechanical loading </w:t>
      </w:r>
    </w:p>
    <w:p w:rsidR="00516279" w:rsidRPr="009D48F4" w:rsidRDefault="00516279" w:rsidP="00516279">
      <w:pPr>
        <w:spacing w:after="0" w:line="240" w:lineRule="auto"/>
        <w:rPr>
          <w:rFonts w:ascii="Calibri" w:hAnsi="Calibri" w:cstheme="minorHAnsi"/>
          <w:color w:val="000000" w:themeColor="text1"/>
          <w:lang w:eastAsia="en-GB"/>
        </w:rPr>
      </w:pPr>
      <w:r w:rsidRPr="009D48F4">
        <w:rPr>
          <w:rFonts w:ascii="Calibri" w:hAnsi="Calibri" w:cstheme="minorHAnsi"/>
          <w:color w:val="000000" w:themeColor="text1"/>
          <w:lang w:eastAsia="en-GB"/>
        </w:rPr>
        <w:t xml:space="preserve">  </w:t>
      </w:r>
    </w:p>
    <w:p w:rsidR="00516279" w:rsidRPr="005A35A0" w:rsidRDefault="00516279" w:rsidP="00516279">
      <w:pPr>
        <w:spacing w:after="0" w:line="240" w:lineRule="auto"/>
        <w:rPr>
          <w:rFonts w:ascii="Calibri" w:hAnsi="Calibri" w:cstheme="minorHAnsi"/>
          <w:color w:val="000000" w:themeColor="text1"/>
          <w:lang w:eastAsia="en-GB"/>
        </w:rPr>
      </w:pPr>
      <w:r w:rsidRPr="005A35A0">
        <w:rPr>
          <w:rFonts w:ascii="Calibri" w:hAnsi="Calibri" w:cstheme="minorHAnsi"/>
          <w:color w:val="000000" w:themeColor="text1"/>
          <w:lang w:eastAsia="en-GB"/>
        </w:rPr>
        <w:t>During rehabilitation following initial physiotherapy care, isometric hamstring exercises were prescribed, beginning with single-leg heel drives (Figure 1), progressing to unloaded, then loaded bilateral isometric hip extension holds (video 1), then single leg hip extension holds (video 2) emphasising pelvic control before adding dynamic perturbations (video 3). These high intensity isometric exercises, using maximal voluntary contractions (~3-5s) in cluster sets (i.e. 5 x 5-3-5s) were included with the theoretical aim of providing cyclic high-strain magnitudes postulated to increase tendon/</w:t>
      </w:r>
      <w:proofErr w:type="spellStart"/>
      <w:r w:rsidRPr="005A35A0">
        <w:rPr>
          <w:rFonts w:ascii="Calibri" w:hAnsi="Calibri" w:cstheme="minorHAnsi"/>
          <w:color w:val="000000" w:themeColor="text1"/>
          <w:lang w:eastAsia="en-GB"/>
        </w:rPr>
        <w:t>aponeurosis</w:t>
      </w:r>
      <w:proofErr w:type="spellEnd"/>
      <w:r w:rsidRPr="005A35A0">
        <w:rPr>
          <w:rFonts w:ascii="Calibri" w:hAnsi="Calibri" w:cstheme="minorHAnsi"/>
          <w:color w:val="000000" w:themeColor="text1"/>
          <w:lang w:eastAsia="en-GB"/>
        </w:rPr>
        <w:t xml:space="preserve"> stiffness, reduce tendon/</w:t>
      </w:r>
      <w:proofErr w:type="spellStart"/>
      <w:r w:rsidRPr="005A35A0">
        <w:rPr>
          <w:rFonts w:ascii="Calibri" w:hAnsi="Calibri" w:cstheme="minorHAnsi"/>
          <w:color w:val="000000" w:themeColor="text1"/>
          <w:lang w:eastAsia="en-GB"/>
        </w:rPr>
        <w:t>aponeurosis</w:t>
      </w:r>
      <w:proofErr w:type="spellEnd"/>
      <w:r w:rsidRPr="005A35A0">
        <w:rPr>
          <w:rFonts w:ascii="Calibri" w:hAnsi="Calibri" w:cstheme="minorHAnsi"/>
          <w:color w:val="000000" w:themeColor="text1"/>
          <w:lang w:eastAsia="en-GB"/>
        </w:rPr>
        <w:t xml:space="preserve"> strain, and enhance force development.</w:t>
      </w:r>
      <w:r w:rsidR="0078095C">
        <w:rPr>
          <w:rFonts w:ascii="Calibri" w:hAnsi="Calibri" w:cstheme="minorHAnsi"/>
          <w:color w:val="000000" w:themeColor="text1"/>
          <w:lang w:eastAsia="en-GB"/>
        </w:rPr>
        <w:t>[6, 7, 8]</w:t>
      </w:r>
      <w:r w:rsidRPr="005A35A0">
        <w:rPr>
          <w:rFonts w:ascii="Calibri" w:hAnsi="Calibri" w:cstheme="minorHAnsi"/>
          <w:color w:val="000000" w:themeColor="text1"/>
          <w:vertAlign w:val="superscript"/>
          <w:lang w:eastAsia="en-GB"/>
        </w:rPr>
        <w:t xml:space="preserve"> </w:t>
      </w:r>
      <w:r w:rsidRPr="005A35A0">
        <w:rPr>
          <w:rFonts w:ascii="Calibri" w:hAnsi="Calibri" w:cstheme="minorHAnsi"/>
          <w:color w:val="000000" w:themeColor="text1"/>
          <w:lang w:eastAsia="en-GB"/>
        </w:rPr>
        <w:t xml:space="preserve">I mention these mechanistic elements for discussion while being clear that there is no evidence that these hoped for stimuli, or their downstream effects, are being delivered with this program. A future challenge is to try to study these processes in vivo.  </w:t>
      </w:r>
    </w:p>
    <w:p w:rsidR="00516279" w:rsidRPr="005A35A0" w:rsidRDefault="00516279" w:rsidP="00516279">
      <w:pPr>
        <w:spacing w:after="0" w:line="240" w:lineRule="auto"/>
        <w:rPr>
          <w:rFonts w:ascii="Calibri" w:hAnsi="Calibri" w:cstheme="minorHAnsi"/>
          <w:color w:val="000000" w:themeColor="text1"/>
          <w:lang w:eastAsia="en-GB"/>
        </w:rPr>
      </w:pPr>
    </w:p>
    <w:p w:rsidR="00516279" w:rsidRPr="005A35A0" w:rsidRDefault="00516279" w:rsidP="00516279">
      <w:pPr>
        <w:spacing w:after="0" w:line="240" w:lineRule="auto"/>
        <w:rPr>
          <w:rFonts w:ascii="Calibri" w:hAnsi="Calibri" w:cstheme="minorHAnsi"/>
          <w:color w:val="000000" w:themeColor="text1"/>
          <w:lang w:eastAsia="en-GB"/>
        </w:rPr>
      </w:pPr>
      <w:r w:rsidRPr="005A35A0">
        <w:rPr>
          <w:rFonts w:ascii="Calibri" w:hAnsi="Calibri" w:cstheme="minorHAnsi"/>
          <w:color w:val="000000" w:themeColor="text1"/>
          <w:lang w:eastAsia="en-GB"/>
        </w:rPr>
        <w:t xml:space="preserve">In conjunction with isometric hamstring exercises, dynamic exercises, including bilateral </w:t>
      </w:r>
      <w:proofErr w:type="spellStart"/>
      <w:r w:rsidRPr="005A35A0">
        <w:rPr>
          <w:rFonts w:ascii="Calibri" w:hAnsi="Calibri" w:cstheme="minorHAnsi"/>
          <w:color w:val="000000" w:themeColor="text1"/>
          <w:lang w:eastAsia="en-GB"/>
        </w:rPr>
        <w:t>gluteal</w:t>
      </w:r>
      <w:proofErr w:type="spellEnd"/>
      <w:r w:rsidRPr="005A35A0">
        <w:rPr>
          <w:rFonts w:ascii="Calibri" w:hAnsi="Calibri" w:cstheme="minorHAnsi"/>
          <w:color w:val="000000" w:themeColor="text1"/>
          <w:lang w:eastAsia="en-GB"/>
        </w:rPr>
        <w:t xml:space="preserve"> bridging were introduced, and full range of motion unloaded split squats (video 4). In my mechanistic model this would </w:t>
      </w:r>
      <w:r w:rsidRPr="005A35A0">
        <w:rPr>
          <w:rFonts w:ascii="Calibri" w:hAnsi="Calibri" w:cs="Calibri"/>
          <w:color w:val="000000" w:themeColor="text1"/>
          <w:lang w:eastAsia="en-GB"/>
        </w:rPr>
        <w:t xml:space="preserve">promote collagen synthesis and </w:t>
      </w:r>
      <w:proofErr w:type="spellStart"/>
      <w:r w:rsidRPr="005A35A0">
        <w:rPr>
          <w:rFonts w:ascii="Calibri" w:hAnsi="Calibri" w:cs="Calibri"/>
          <w:color w:val="000000" w:themeColor="text1"/>
          <w:lang w:eastAsia="en-GB"/>
        </w:rPr>
        <w:t>fiber</w:t>
      </w:r>
      <w:proofErr w:type="spellEnd"/>
      <w:r w:rsidRPr="005A35A0">
        <w:rPr>
          <w:rFonts w:ascii="Calibri" w:hAnsi="Calibri" w:cs="Calibri"/>
          <w:color w:val="000000" w:themeColor="text1"/>
          <w:lang w:eastAsia="en-GB"/>
        </w:rPr>
        <w:t xml:space="preserve"> alignment, and improve tendon tensile strength.</w:t>
      </w:r>
      <w:r w:rsidR="0078095C">
        <w:rPr>
          <w:rFonts w:ascii="Calibri" w:hAnsi="Calibri" w:cs="Calibri"/>
          <w:color w:val="000000" w:themeColor="text1"/>
          <w:lang w:eastAsia="en-GB"/>
        </w:rPr>
        <w:t>[9]</w:t>
      </w:r>
      <w:r w:rsidRPr="005A35A0">
        <w:rPr>
          <w:rFonts w:ascii="Calibri" w:hAnsi="Calibri" w:cs="Calibri"/>
          <w:color w:val="000000" w:themeColor="text1"/>
          <w:vertAlign w:val="superscript"/>
          <w:lang w:eastAsia="en-GB"/>
        </w:rPr>
        <w:t xml:space="preserve"> </w:t>
      </w:r>
      <w:proofErr w:type="spellStart"/>
      <w:r w:rsidRPr="005A35A0">
        <w:rPr>
          <w:rFonts w:ascii="Calibri" w:hAnsi="Calibri" w:cs="Calibri"/>
          <w:color w:val="000000" w:themeColor="text1"/>
          <w:lang w:eastAsia="en-GB"/>
        </w:rPr>
        <w:t>Gluteal</w:t>
      </w:r>
      <w:proofErr w:type="spellEnd"/>
      <w:r w:rsidRPr="005A35A0">
        <w:rPr>
          <w:rFonts w:ascii="Calibri" w:hAnsi="Calibri" w:cs="Calibri"/>
          <w:color w:val="000000" w:themeColor="text1"/>
          <w:lang w:eastAsia="en-GB"/>
        </w:rPr>
        <w:t xml:space="preserve"> bridging was progressed in three ways; increasing the lever arm and effective load by elevating the feet, adding load (video 5), and selectively overloading the injured limb (video 6) to provide a stability challenge alongside increased load. Resistance b</w:t>
      </w:r>
      <w:r w:rsidRPr="005A35A0">
        <w:rPr>
          <w:rFonts w:ascii="Calibri" w:hAnsi="Calibri" w:cstheme="minorHAnsi"/>
          <w:color w:val="000000" w:themeColor="text1"/>
          <w:lang w:eastAsia="en-GB"/>
        </w:rPr>
        <w:t xml:space="preserve">ands (video 7 and 8) were also used, to vary the </w:t>
      </w:r>
      <w:r w:rsidRPr="005A35A0">
        <w:rPr>
          <w:rFonts w:ascii="Calibri" w:hAnsi="Calibri" w:cs="Calibri"/>
          <w:color w:val="000000" w:themeColor="text1"/>
          <w:lang w:eastAsia="en-GB"/>
        </w:rPr>
        <w:t>velocity of contraction and</w:t>
      </w:r>
      <w:r w:rsidRPr="005A35A0">
        <w:rPr>
          <w:rFonts w:ascii="Calibri" w:hAnsi="Calibri" w:cstheme="minorHAnsi"/>
          <w:color w:val="000000" w:themeColor="text1"/>
          <w:lang w:eastAsia="en-GB"/>
        </w:rPr>
        <w:t xml:space="preserve"> reactivity (figure 2).  </w:t>
      </w:r>
    </w:p>
    <w:p w:rsidR="00516279" w:rsidRPr="005A35A0" w:rsidRDefault="00516279" w:rsidP="00516279">
      <w:pPr>
        <w:spacing w:after="0" w:line="240" w:lineRule="auto"/>
        <w:rPr>
          <w:rFonts w:ascii="Calibri" w:hAnsi="Calibri" w:cstheme="minorHAnsi"/>
          <w:color w:val="000000" w:themeColor="text1"/>
          <w:lang w:eastAsia="en-GB"/>
        </w:rPr>
      </w:pPr>
    </w:p>
    <w:p w:rsidR="00516279" w:rsidRPr="005A35A0" w:rsidRDefault="00516279" w:rsidP="00516279">
      <w:pPr>
        <w:autoSpaceDE w:val="0"/>
        <w:autoSpaceDN w:val="0"/>
        <w:adjustRightInd w:val="0"/>
        <w:spacing w:after="0" w:line="240" w:lineRule="auto"/>
        <w:rPr>
          <w:rFonts w:ascii="Calibri" w:hAnsi="Calibri" w:cstheme="minorHAnsi"/>
          <w:color w:val="000000" w:themeColor="text1"/>
          <w:lang w:eastAsia="en-GB"/>
        </w:rPr>
      </w:pPr>
      <w:r w:rsidRPr="005A35A0">
        <w:rPr>
          <w:rFonts w:ascii="Calibri" w:hAnsi="Calibri" w:cstheme="minorHAnsi"/>
          <w:color w:val="000000" w:themeColor="text1"/>
          <w:lang w:eastAsia="en-GB"/>
        </w:rPr>
        <w:t xml:space="preserve">The Romanian </w:t>
      </w:r>
      <w:proofErr w:type="spellStart"/>
      <w:r w:rsidRPr="005A35A0">
        <w:rPr>
          <w:rFonts w:ascii="Calibri" w:hAnsi="Calibri" w:cstheme="minorHAnsi"/>
          <w:color w:val="000000" w:themeColor="text1"/>
          <w:lang w:eastAsia="en-GB"/>
        </w:rPr>
        <w:t>deadlift</w:t>
      </w:r>
      <w:proofErr w:type="spellEnd"/>
      <w:r w:rsidRPr="005A35A0">
        <w:rPr>
          <w:rFonts w:ascii="Calibri" w:hAnsi="Calibri" w:cstheme="minorHAnsi"/>
          <w:color w:val="000000" w:themeColor="text1"/>
          <w:lang w:eastAsia="en-GB"/>
        </w:rPr>
        <w:t xml:space="preserve"> was the principle hip dominant exercise selected, progressing from bilateral (video 9 and 10) to unilateral, (video 11) increasing recruitment of the injured muscle group, to target hip</w:t>
      </w:r>
      <w:r>
        <w:rPr>
          <w:rFonts w:ascii="Calibri" w:hAnsi="Calibri" w:cstheme="minorHAnsi"/>
          <w:color w:val="000000" w:themeColor="text1"/>
          <w:lang w:eastAsia="en-GB"/>
        </w:rPr>
        <w:t xml:space="preserve"> extensor strength asymmetry.</w:t>
      </w:r>
      <w:r w:rsidR="0078095C">
        <w:rPr>
          <w:rFonts w:ascii="Calibri" w:hAnsi="Calibri" w:cstheme="minorHAnsi"/>
          <w:color w:val="000000" w:themeColor="text1"/>
          <w:lang w:eastAsia="en-GB"/>
        </w:rPr>
        <w:t>[</w:t>
      </w:r>
      <w:r w:rsidR="00B332C9">
        <w:rPr>
          <w:rFonts w:ascii="Calibri" w:hAnsi="Calibri" w:cstheme="minorHAnsi"/>
          <w:color w:val="000000" w:themeColor="text1"/>
          <w:lang w:eastAsia="en-GB"/>
        </w:rPr>
        <w:t>10]</w:t>
      </w:r>
      <w:r w:rsidRPr="005A35A0">
        <w:rPr>
          <w:rFonts w:ascii="Calibri" w:hAnsi="Calibri" w:cstheme="minorHAnsi"/>
          <w:color w:val="000000" w:themeColor="text1"/>
          <w:vertAlign w:val="superscript"/>
          <w:lang w:eastAsia="en-GB"/>
        </w:rPr>
        <w:t xml:space="preserve"> </w:t>
      </w:r>
      <w:r w:rsidRPr="005A35A0">
        <w:rPr>
          <w:rFonts w:ascii="Calibri" w:hAnsi="Calibri" w:cstheme="minorHAnsi"/>
          <w:color w:val="000000" w:themeColor="text1"/>
          <w:lang w:eastAsia="en-GB"/>
        </w:rPr>
        <w:t xml:space="preserve">The Reverse Lunge (video 12) was the principle unilateral knee dominant exercise selected to develop knee/hip extension strength, with focus on acceleration mechanics, providing a foundation for more advanced variants (Figure 3). Again, we postulate that this would promote </w:t>
      </w:r>
      <w:proofErr w:type="spellStart"/>
      <w:r w:rsidRPr="005A35A0">
        <w:rPr>
          <w:rFonts w:ascii="Calibri" w:hAnsi="Calibri" w:cstheme="minorHAnsi"/>
          <w:color w:val="000000" w:themeColor="text1"/>
          <w:lang w:eastAsia="en-GB"/>
        </w:rPr>
        <w:t>intermuscular</w:t>
      </w:r>
      <w:proofErr w:type="spellEnd"/>
      <w:r w:rsidRPr="005A35A0">
        <w:rPr>
          <w:rFonts w:ascii="Calibri" w:hAnsi="Calibri" w:cstheme="minorHAnsi"/>
          <w:color w:val="000000" w:themeColor="text1"/>
          <w:lang w:eastAsia="en-GB"/>
        </w:rPr>
        <w:t xml:space="preserve"> adaptations specific to the demands of high speed running (HSR).</w:t>
      </w:r>
      <w:r w:rsidR="00B332C9">
        <w:rPr>
          <w:rFonts w:ascii="Calibri" w:hAnsi="Calibri" w:cstheme="minorHAnsi"/>
          <w:color w:val="000000" w:themeColor="text1"/>
          <w:lang w:eastAsia="en-GB"/>
        </w:rPr>
        <w:t>[11]</w:t>
      </w:r>
      <w:r w:rsidRPr="005A35A0">
        <w:rPr>
          <w:rFonts w:ascii="Calibri" w:hAnsi="Calibri" w:cstheme="minorHAnsi"/>
          <w:color w:val="000000" w:themeColor="text1"/>
          <w:lang w:eastAsia="en-GB"/>
        </w:rPr>
        <w:t xml:space="preserve"> Exercise progressions focused on increasing </w:t>
      </w:r>
      <w:proofErr w:type="spellStart"/>
      <w:r w:rsidRPr="005A35A0">
        <w:rPr>
          <w:rFonts w:ascii="Calibri" w:hAnsi="Calibri" w:cstheme="minorHAnsi"/>
          <w:color w:val="000000" w:themeColor="text1"/>
          <w:lang w:eastAsia="en-GB"/>
        </w:rPr>
        <w:t>intermuscular</w:t>
      </w:r>
      <w:proofErr w:type="spellEnd"/>
      <w:r w:rsidRPr="005A35A0">
        <w:rPr>
          <w:rFonts w:ascii="Calibri" w:hAnsi="Calibri" w:cstheme="minorHAnsi"/>
          <w:color w:val="000000" w:themeColor="text1"/>
          <w:lang w:eastAsia="en-GB"/>
        </w:rPr>
        <w:t xml:space="preserve"> co-ordination demands, similar to the proximal to distal activation pattern observed during the stance phase of gait, optimising energy transfer from hip to knee and from knee to ankle</w:t>
      </w:r>
      <w:r w:rsidRPr="005A35A0">
        <w:rPr>
          <w:rFonts w:ascii="Calibri" w:hAnsi="Calibri" w:cstheme="minorHAnsi"/>
          <w:color w:val="000000" w:themeColor="text1"/>
          <w:vertAlign w:val="superscript"/>
          <w:lang w:eastAsia="en-GB"/>
        </w:rPr>
        <w:t xml:space="preserve"> </w:t>
      </w:r>
      <w:r w:rsidRPr="005A35A0">
        <w:rPr>
          <w:rFonts w:ascii="Calibri" w:hAnsi="Calibri" w:cstheme="minorHAnsi"/>
          <w:color w:val="000000" w:themeColor="text1"/>
          <w:lang w:eastAsia="en-GB"/>
        </w:rPr>
        <w:t>(videos 18-20).</w:t>
      </w:r>
      <w:r w:rsidR="00B332C9">
        <w:rPr>
          <w:rFonts w:ascii="Calibri" w:hAnsi="Calibri" w:cstheme="minorHAnsi"/>
          <w:color w:val="000000" w:themeColor="text1"/>
          <w:lang w:eastAsia="en-GB"/>
        </w:rPr>
        <w:t>[12]</w:t>
      </w:r>
    </w:p>
    <w:p w:rsidR="00516279" w:rsidRPr="005A35A0" w:rsidRDefault="00516279" w:rsidP="00516279">
      <w:pPr>
        <w:autoSpaceDE w:val="0"/>
        <w:autoSpaceDN w:val="0"/>
        <w:adjustRightInd w:val="0"/>
        <w:spacing w:after="0" w:line="240" w:lineRule="auto"/>
        <w:rPr>
          <w:rFonts w:ascii="Calibri" w:hAnsi="Calibri" w:cstheme="minorHAnsi"/>
          <w:b/>
          <w:color w:val="000000" w:themeColor="text1"/>
          <w:u w:val="single"/>
          <w:lang w:eastAsia="en-GB"/>
        </w:rPr>
      </w:pPr>
    </w:p>
    <w:p w:rsidR="00516279" w:rsidRPr="005A35A0" w:rsidRDefault="00516279" w:rsidP="00516279">
      <w:pPr>
        <w:autoSpaceDE w:val="0"/>
        <w:autoSpaceDN w:val="0"/>
        <w:adjustRightInd w:val="0"/>
        <w:spacing w:after="0" w:line="240" w:lineRule="auto"/>
        <w:rPr>
          <w:rFonts w:ascii="Calibri" w:hAnsi="Calibri" w:cstheme="minorHAnsi"/>
          <w:color w:val="000000" w:themeColor="text1"/>
          <w:lang w:eastAsia="en-GB"/>
        </w:rPr>
      </w:pPr>
      <w:r w:rsidRPr="005A35A0">
        <w:rPr>
          <w:rFonts w:ascii="Calibri" w:hAnsi="Calibri" w:cstheme="minorHAnsi"/>
          <w:b/>
          <w:color w:val="000000" w:themeColor="text1"/>
          <w:u w:val="single"/>
          <w:lang w:eastAsia="en-GB"/>
        </w:rPr>
        <w:lastRenderedPageBreak/>
        <w:t>Objective Criteria for load progression</w:t>
      </w:r>
    </w:p>
    <w:p w:rsidR="00516279" w:rsidRPr="005A35A0" w:rsidRDefault="00516279" w:rsidP="00516279">
      <w:pPr>
        <w:autoSpaceDE w:val="0"/>
        <w:autoSpaceDN w:val="0"/>
        <w:adjustRightInd w:val="0"/>
        <w:spacing w:after="0" w:line="240" w:lineRule="auto"/>
        <w:rPr>
          <w:rFonts w:ascii="Calibri" w:hAnsi="Calibri" w:cstheme="minorHAnsi"/>
          <w:color w:val="000000" w:themeColor="text1"/>
          <w:lang w:eastAsia="en-GB"/>
        </w:rPr>
      </w:pPr>
    </w:p>
    <w:p w:rsidR="00516279" w:rsidRPr="005A35A0" w:rsidRDefault="00516279" w:rsidP="00516279">
      <w:pPr>
        <w:pStyle w:val="Tekstopmerking"/>
        <w:rPr>
          <w:color w:val="000000" w:themeColor="text1"/>
          <w:sz w:val="22"/>
          <w:szCs w:val="22"/>
        </w:rPr>
      </w:pPr>
      <w:r w:rsidRPr="005A35A0">
        <w:rPr>
          <w:rFonts w:ascii="Calibri" w:hAnsi="Calibri" w:cstheme="minorHAnsi"/>
          <w:color w:val="000000" w:themeColor="text1"/>
          <w:sz w:val="22"/>
          <w:szCs w:val="22"/>
          <w:lang w:eastAsia="en-GB"/>
        </w:rPr>
        <w:t xml:space="preserve">At week 7, my criterion for phase progression peak force (PF) asymmetry </w:t>
      </w:r>
      <w:r w:rsidRPr="005A35A0">
        <w:rPr>
          <w:rFonts w:ascii="Calibri" w:hAnsi="Calibri" w:cstheme="minorHAnsi"/>
          <w:color w:val="000000" w:themeColor="text1"/>
          <w:sz w:val="22"/>
          <w:szCs w:val="22"/>
          <w:u w:val="single"/>
          <w:lang w:eastAsia="en-GB"/>
        </w:rPr>
        <w:t>&lt;</w:t>
      </w:r>
      <w:r w:rsidRPr="005A35A0">
        <w:rPr>
          <w:rFonts w:ascii="Calibri" w:hAnsi="Calibri" w:cstheme="minorHAnsi"/>
          <w:color w:val="000000" w:themeColor="text1"/>
          <w:sz w:val="22"/>
          <w:szCs w:val="22"/>
          <w:lang w:eastAsia="en-GB"/>
        </w:rPr>
        <w:t xml:space="preserve"> 10% in a force platform isomet</w:t>
      </w:r>
      <w:r w:rsidR="00B332C9">
        <w:rPr>
          <w:rFonts w:ascii="Calibri" w:hAnsi="Calibri" w:cstheme="minorHAnsi"/>
          <w:color w:val="000000" w:themeColor="text1"/>
          <w:sz w:val="22"/>
          <w:szCs w:val="22"/>
          <w:lang w:eastAsia="en-GB"/>
        </w:rPr>
        <w:t>ric posterior chain (IPC) test[13</w:t>
      </w:r>
      <w:r w:rsidRPr="005A35A0">
        <w:rPr>
          <w:rFonts w:ascii="Calibri" w:hAnsi="Calibri" w:cstheme="minorHAnsi"/>
          <w:color w:val="000000" w:themeColor="text1"/>
          <w:sz w:val="22"/>
          <w:szCs w:val="22"/>
          <w:lang w:eastAsia="en-GB"/>
        </w:rPr>
        <w:t>] (Figure 6, 11) was achieved, allowing progression of exercise selection to emphasize hip extension and eccentric knee flexion. The eccentric-only sliding leg curl</w:t>
      </w:r>
      <w:r w:rsidRPr="005A35A0">
        <w:rPr>
          <w:rFonts w:ascii="Calibri" w:hAnsi="Calibri" w:cstheme="minorHAnsi"/>
          <w:color w:val="000000" w:themeColor="text1"/>
          <w:sz w:val="22"/>
          <w:szCs w:val="22"/>
          <w:vertAlign w:val="superscript"/>
          <w:lang w:eastAsia="en-GB"/>
        </w:rPr>
        <w:t xml:space="preserve"> </w:t>
      </w:r>
      <w:r w:rsidRPr="005A35A0">
        <w:rPr>
          <w:rFonts w:ascii="Calibri" w:hAnsi="Calibri" w:cstheme="minorHAnsi"/>
          <w:color w:val="000000" w:themeColor="text1"/>
          <w:sz w:val="22"/>
          <w:szCs w:val="22"/>
          <w:lang w:eastAsia="en-GB"/>
        </w:rPr>
        <w:t>(video 13) was introduced, then progressed in volume from 2x4 reps to 4x5 reps, followed by the eccentric-concentric version (video 14), adding distal load (video 15) and resistance bands (video 16) to increase speed and strain rate of the eccentric phase, and reactive demands (f</w:t>
      </w:r>
      <w:r w:rsidR="00B332C9">
        <w:rPr>
          <w:rFonts w:ascii="Calibri" w:hAnsi="Calibri" w:cstheme="minorHAnsi"/>
          <w:color w:val="000000" w:themeColor="text1"/>
          <w:sz w:val="22"/>
          <w:szCs w:val="22"/>
          <w:lang w:eastAsia="en-GB"/>
        </w:rPr>
        <w:t>igure 2).[14]</w:t>
      </w:r>
    </w:p>
    <w:p w:rsidR="00516279" w:rsidRPr="005A35A0" w:rsidRDefault="00516279" w:rsidP="00516279">
      <w:pPr>
        <w:spacing w:after="0" w:line="240" w:lineRule="auto"/>
        <w:rPr>
          <w:rFonts w:ascii="Calibri" w:hAnsi="Calibri" w:cstheme="minorHAnsi"/>
          <w:color w:val="000000" w:themeColor="text1"/>
          <w:lang w:eastAsia="en-GB"/>
        </w:rPr>
      </w:pPr>
    </w:p>
    <w:p w:rsidR="00516279" w:rsidRPr="005A35A0" w:rsidRDefault="00516279" w:rsidP="00516279">
      <w:pPr>
        <w:rPr>
          <w:rFonts w:ascii="Calibri" w:hAnsi="Calibri" w:cstheme="minorHAnsi"/>
          <w:color w:val="000000" w:themeColor="text1"/>
          <w:lang w:eastAsia="en-GB"/>
        </w:rPr>
      </w:pPr>
      <w:r w:rsidRPr="005A35A0">
        <w:rPr>
          <w:rFonts w:ascii="Calibri" w:hAnsi="Calibri" w:cstheme="minorHAnsi"/>
          <w:color w:val="000000" w:themeColor="text1"/>
          <w:lang w:eastAsia="en-GB"/>
        </w:rPr>
        <w:t xml:space="preserve">At week 9, IPC test PF asymmetry was &lt; 10%, my criterion for jump-landing and </w:t>
      </w:r>
      <w:proofErr w:type="spellStart"/>
      <w:r w:rsidRPr="005A35A0">
        <w:rPr>
          <w:rFonts w:ascii="Calibri" w:hAnsi="Calibri" w:cstheme="minorHAnsi"/>
          <w:color w:val="000000" w:themeColor="text1"/>
          <w:lang w:eastAsia="en-GB"/>
        </w:rPr>
        <w:t>plyometric</w:t>
      </w:r>
      <w:proofErr w:type="spellEnd"/>
      <w:r w:rsidRPr="005A35A0">
        <w:rPr>
          <w:rFonts w:ascii="Calibri" w:hAnsi="Calibri" w:cstheme="minorHAnsi"/>
          <w:color w:val="000000" w:themeColor="text1"/>
          <w:lang w:eastAsia="en-GB"/>
        </w:rPr>
        <w:t xml:space="preserve"> activity integration</w:t>
      </w:r>
      <w:r w:rsidRPr="005A35A0" w:rsidDel="005A1A5A">
        <w:rPr>
          <w:rFonts w:ascii="Calibri" w:hAnsi="Calibri" w:cstheme="minorHAnsi"/>
          <w:color w:val="000000" w:themeColor="text1"/>
          <w:lang w:eastAsia="en-GB"/>
        </w:rPr>
        <w:t xml:space="preserve"> </w:t>
      </w:r>
      <w:r w:rsidRPr="005A35A0">
        <w:rPr>
          <w:rFonts w:ascii="Calibri" w:hAnsi="Calibri" w:cstheme="minorHAnsi"/>
          <w:color w:val="000000" w:themeColor="text1"/>
          <w:lang w:eastAsia="en-GB"/>
        </w:rPr>
        <w:t>(Figure 4), part of a multi-dimensional approach to enhance lower limb stiffness, neuromuscular control and landing biomechanics, and promote reduced joint loading.</w:t>
      </w:r>
      <w:r w:rsidR="00B332C9">
        <w:rPr>
          <w:color w:val="000000" w:themeColor="text1"/>
        </w:rPr>
        <w:t xml:space="preserve">[15, 16, 17] </w:t>
      </w:r>
      <w:r w:rsidRPr="005A35A0">
        <w:rPr>
          <w:rFonts w:ascii="Calibri" w:hAnsi="Calibri" w:cstheme="minorHAnsi"/>
          <w:color w:val="000000" w:themeColor="text1"/>
          <w:lang w:eastAsia="en-GB"/>
        </w:rPr>
        <w:t xml:space="preserve">During week’s 9-10 jump-landing derivatives were introduced, followed by progression to </w:t>
      </w:r>
      <w:proofErr w:type="spellStart"/>
      <w:r w:rsidRPr="005A35A0">
        <w:rPr>
          <w:rFonts w:ascii="Calibri" w:hAnsi="Calibri" w:cstheme="minorHAnsi"/>
          <w:color w:val="000000" w:themeColor="text1"/>
          <w:lang w:eastAsia="en-GB"/>
        </w:rPr>
        <w:t>plyometric</w:t>
      </w:r>
      <w:proofErr w:type="spellEnd"/>
      <w:r w:rsidRPr="005A35A0">
        <w:rPr>
          <w:rFonts w:ascii="Calibri" w:hAnsi="Calibri" w:cstheme="minorHAnsi"/>
          <w:color w:val="000000" w:themeColor="text1"/>
          <w:lang w:eastAsia="en-GB"/>
        </w:rPr>
        <w:t xml:space="preserve"> activities in weeks 11-14 (Figure 4) to target fast stretch shortening activities (&lt;250ms) reflecting HSR ground contact times (video 21)</w:t>
      </w:r>
      <w:r w:rsidRPr="005A35A0">
        <w:rPr>
          <w:color w:val="000000" w:themeColor="text1"/>
        </w:rPr>
        <w:t xml:space="preserve"> Achieving &lt; 10% PF IPC asymmetry was also my criteria for beginning outside preparation</w:t>
      </w:r>
      <w:r w:rsidRPr="005A35A0">
        <w:rPr>
          <w:rFonts w:ascii="Calibri" w:hAnsi="Calibri" w:cstheme="minorHAnsi"/>
          <w:color w:val="000000" w:themeColor="text1"/>
          <w:lang w:eastAsia="en-GB"/>
        </w:rPr>
        <w:t>.</w:t>
      </w:r>
      <w:bookmarkStart w:id="0" w:name="_Hlk495672677"/>
      <w:r w:rsidRPr="005A35A0">
        <w:rPr>
          <w:rFonts w:ascii="Calibri" w:hAnsi="Calibri" w:cstheme="minorHAnsi"/>
          <w:color w:val="000000" w:themeColor="text1"/>
          <w:lang w:eastAsia="en-GB"/>
        </w:rPr>
        <w:t xml:space="preserve"> </w:t>
      </w:r>
      <w:r w:rsidRPr="005A35A0">
        <w:rPr>
          <w:rFonts w:ascii="Calibri" w:hAnsi="Calibri" w:cs="Calibri"/>
          <w:color w:val="000000" w:themeColor="text1"/>
          <w:lang w:eastAsia="en-GB"/>
        </w:rPr>
        <w:t>Gradual exposure to high running velocities including &gt;5.5ms</w:t>
      </w:r>
      <w:r w:rsidRPr="005A35A0">
        <w:rPr>
          <w:rFonts w:ascii="Calibri" w:hAnsi="Calibri" w:cs="Calibri"/>
          <w:color w:val="000000" w:themeColor="text1"/>
          <w:vertAlign w:val="superscript"/>
          <w:lang w:eastAsia="en-GB"/>
        </w:rPr>
        <w:t>-1</w:t>
      </w:r>
      <w:r w:rsidRPr="005A35A0">
        <w:rPr>
          <w:rFonts w:ascii="Calibri" w:hAnsi="Calibri" w:cs="Calibri"/>
          <w:color w:val="000000" w:themeColor="text1"/>
          <w:lang w:eastAsia="en-GB"/>
        </w:rPr>
        <w:t xml:space="preserve"> (video 22) began in week 10, and included </w:t>
      </w:r>
      <w:proofErr w:type="spellStart"/>
      <w:r w:rsidRPr="005A35A0">
        <w:rPr>
          <w:rFonts w:ascii="Calibri" w:hAnsi="Calibri" w:cs="Calibri"/>
          <w:color w:val="000000" w:themeColor="text1"/>
          <w:lang w:eastAsia="en-GB"/>
        </w:rPr>
        <w:t>periodised</w:t>
      </w:r>
      <w:proofErr w:type="spellEnd"/>
      <w:r w:rsidRPr="005A35A0">
        <w:rPr>
          <w:rFonts w:ascii="Calibri" w:hAnsi="Calibri" w:cs="Calibri"/>
          <w:color w:val="000000" w:themeColor="text1"/>
          <w:lang w:eastAsia="en-GB"/>
        </w:rPr>
        <w:t xml:space="preserve"> exposures to relative HSR early in the week (figure 9). </w:t>
      </w:r>
      <w:r w:rsidRPr="005A35A0">
        <w:rPr>
          <w:rFonts w:ascii="Calibri" w:hAnsi="Calibri" w:cstheme="minorHAnsi"/>
          <w:color w:val="000000" w:themeColor="text1"/>
          <w:lang w:eastAsia="en-GB"/>
        </w:rPr>
        <w:t>A</w:t>
      </w:r>
      <w:r w:rsidRPr="005A35A0">
        <w:rPr>
          <w:rFonts w:ascii="Calibri" w:hAnsi="Calibri" w:cs="Calibri"/>
          <w:color w:val="000000" w:themeColor="text1"/>
          <w:lang w:eastAsia="en-GB"/>
        </w:rPr>
        <w:t xml:space="preserve">n acute ramp in relative HSR began after IPC test force at 100ms (an indicator of rate of force development) asymmetry was &lt;10%, suggestive of a positive adaptation specific to exposure to the </w:t>
      </w:r>
      <w:r w:rsidRPr="005A35A0">
        <w:rPr>
          <w:rFonts w:ascii="Calibri" w:hAnsi="Calibri" w:cstheme="minorHAnsi"/>
          <w:color w:val="000000" w:themeColor="text1"/>
          <w:lang w:eastAsia="en-GB"/>
        </w:rPr>
        <w:t xml:space="preserve">increased load and velocity demands of </w:t>
      </w:r>
      <w:r w:rsidRPr="005A35A0">
        <w:rPr>
          <w:rFonts w:ascii="Calibri" w:hAnsi="Calibri" w:cs="Calibri"/>
          <w:color w:val="000000" w:themeColor="text1"/>
          <w:lang w:eastAsia="en-GB"/>
        </w:rPr>
        <w:t>HSR.</w:t>
      </w:r>
      <w:r w:rsidR="00B332C9">
        <w:rPr>
          <w:rFonts w:ascii="Calibri" w:hAnsi="Calibri" w:cs="Calibri"/>
          <w:color w:val="000000" w:themeColor="text1"/>
          <w:lang w:eastAsia="en-GB"/>
        </w:rPr>
        <w:t>[18]</w:t>
      </w:r>
      <w:r w:rsidRPr="005A35A0">
        <w:rPr>
          <w:rFonts w:ascii="Calibri" w:hAnsi="Calibri" w:cs="Calibri"/>
          <w:color w:val="000000" w:themeColor="text1"/>
          <w:lang w:eastAsia="en-GB"/>
        </w:rPr>
        <w:t xml:space="preserve"> </w:t>
      </w:r>
      <w:r w:rsidRPr="005A35A0">
        <w:rPr>
          <w:rFonts w:ascii="Calibri" w:hAnsi="Calibri" w:cstheme="minorHAnsi"/>
          <w:color w:val="000000" w:themeColor="text1"/>
          <w:lang w:eastAsia="en-GB"/>
        </w:rPr>
        <w:t>Progressive increases in involved limb PF and force at 100ms drove reduced asymmetry, and total PF reached 300 N during weeks 13-14 (Figure 6/7). In addition to IPF asymmetry, identified as a r</w:t>
      </w:r>
      <w:r w:rsidR="00B332C9">
        <w:rPr>
          <w:rFonts w:ascii="Calibri" w:hAnsi="Calibri" w:cstheme="minorHAnsi"/>
          <w:color w:val="000000" w:themeColor="text1"/>
          <w:lang w:eastAsia="en-GB"/>
        </w:rPr>
        <w:t>isk factor for HSI recurrence,[19</w:t>
      </w:r>
      <w:r w:rsidRPr="005A35A0">
        <w:rPr>
          <w:rFonts w:ascii="Calibri" w:hAnsi="Calibri" w:cstheme="minorHAnsi"/>
          <w:color w:val="000000" w:themeColor="text1"/>
          <w:lang w:eastAsia="en-GB"/>
        </w:rPr>
        <w:t>] prior to RTP eccentric knee flexor strength, assessed using the “</w:t>
      </w:r>
      <w:proofErr w:type="spellStart"/>
      <w:r w:rsidRPr="005A35A0">
        <w:rPr>
          <w:rFonts w:ascii="Calibri" w:hAnsi="Calibri" w:cstheme="minorHAnsi"/>
          <w:color w:val="000000" w:themeColor="text1"/>
          <w:lang w:eastAsia="en-GB"/>
        </w:rPr>
        <w:t>NordBord</w:t>
      </w:r>
      <w:proofErr w:type="spellEnd"/>
      <w:r w:rsidRPr="005A35A0">
        <w:rPr>
          <w:rFonts w:ascii="Calibri" w:hAnsi="Calibri" w:cstheme="minorHAnsi"/>
          <w:color w:val="000000" w:themeColor="text1"/>
          <w:lang w:eastAsia="en-GB"/>
        </w:rPr>
        <w:t>®”,</w:t>
      </w:r>
      <w:r w:rsidRPr="005A35A0">
        <w:rPr>
          <w:rFonts w:ascii="Calibri" w:hAnsi="Calibri" w:cstheme="minorHAnsi"/>
          <w:color w:val="000000" w:themeColor="text1"/>
          <w:vertAlign w:val="superscript"/>
          <w:lang w:eastAsia="en-GB"/>
        </w:rPr>
        <w:t xml:space="preserve"> </w:t>
      </w:r>
      <w:r w:rsidRPr="005A35A0">
        <w:rPr>
          <w:rFonts w:ascii="Calibri" w:hAnsi="Calibri" w:cstheme="minorHAnsi"/>
          <w:color w:val="000000" w:themeColor="text1"/>
          <w:lang w:eastAsia="en-GB"/>
        </w:rPr>
        <w:t xml:space="preserve">(video 17) was 500 N (13% improvement relative to preseason on the involved side) well above </w:t>
      </w:r>
      <w:r w:rsidR="00B332C9">
        <w:rPr>
          <w:rFonts w:ascii="Calibri" w:hAnsi="Calibri" w:cstheme="minorHAnsi"/>
          <w:color w:val="000000" w:themeColor="text1"/>
          <w:lang w:eastAsia="en-GB"/>
        </w:rPr>
        <w:t>the 350 N HSI risk threshold,[20</w:t>
      </w:r>
      <w:r w:rsidRPr="005A35A0">
        <w:rPr>
          <w:rFonts w:ascii="Calibri" w:hAnsi="Calibri" w:cstheme="minorHAnsi"/>
          <w:color w:val="000000" w:themeColor="text1"/>
          <w:lang w:eastAsia="en-GB"/>
        </w:rPr>
        <w:t xml:space="preserve">] with asymmetry &lt; 10% (figure 8). </w:t>
      </w:r>
    </w:p>
    <w:p w:rsidR="00516279" w:rsidRPr="005A35A0" w:rsidRDefault="00516279" w:rsidP="00516279">
      <w:pPr>
        <w:spacing w:after="0" w:line="240" w:lineRule="auto"/>
        <w:rPr>
          <w:rFonts w:ascii="Calibri" w:hAnsi="Calibri" w:cstheme="minorHAnsi"/>
          <w:color w:val="000000" w:themeColor="text1"/>
          <w:shd w:val="clear" w:color="auto" w:fill="FFFFFF"/>
          <w:lang w:eastAsia="en-GB"/>
        </w:rPr>
      </w:pPr>
      <w:r w:rsidRPr="005A35A0">
        <w:rPr>
          <w:rFonts w:ascii="Calibri" w:hAnsi="Calibri" w:cstheme="minorHAnsi"/>
          <w:color w:val="000000" w:themeColor="text1"/>
          <w:shd w:val="clear" w:color="auto" w:fill="FFFFFF"/>
          <w:lang w:eastAsia="en-GB"/>
        </w:rPr>
        <w:t xml:space="preserve">Acceptable asymmetry was criterion for exposure to higher cumulative weekly HSR workloads and </w:t>
      </w:r>
      <w:r w:rsidRPr="005A35A0">
        <w:rPr>
          <w:rFonts w:ascii="Calibri" w:hAnsi="Calibri" w:cs="Calibri"/>
          <w:color w:val="000000" w:themeColor="text1"/>
          <w:lang w:eastAsia="en-GB"/>
        </w:rPr>
        <w:t xml:space="preserve">subsequent </w:t>
      </w:r>
      <w:r w:rsidRPr="005A35A0">
        <w:rPr>
          <w:rFonts w:ascii="Calibri" w:hAnsi="Calibri" w:cstheme="minorHAnsi"/>
          <w:color w:val="000000" w:themeColor="text1"/>
          <w:shd w:val="clear" w:color="auto" w:fill="FFFFFF"/>
          <w:lang w:eastAsia="en-GB"/>
        </w:rPr>
        <w:t xml:space="preserve">progression </w:t>
      </w:r>
      <w:r w:rsidRPr="005A35A0">
        <w:rPr>
          <w:rFonts w:ascii="Calibri" w:hAnsi="Calibri" w:cs="Calibri"/>
          <w:color w:val="000000" w:themeColor="text1"/>
          <w:lang w:eastAsia="en-GB"/>
        </w:rPr>
        <w:t>to loads reflective of relative game load HSR, maximal speeds and positional requirements (video 23), and to increasingly chaotic running patterns (Figure 5). Global Positioning</w:t>
      </w:r>
      <w:r w:rsidRPr="005A35A0" w:rsidDel="0025130C">
        <w:rPr>
          <w:rFonts w:ascii="Calibri" w:hAnsi="Calibri" w:cs="Calibri"/>
          <w:color w:val="000000" w:themeColor="text1"/>
          <w:lang w:eastAsia="en-GB"/>
        </w:rPr>
        <w:t xml:space="preserve"> </w:t>
      </w:r>
      <w:r w:rsidRPr="005A35A0">
        <w:rPr>
          <w:rFonts w:ascii="Calibri" w:hAnsi="Calibri" w:cs="Calibri"/>
          <w:color w:val="000000" w:themeColor="text1"/>
          <w:lang w:eastAsia="en-GB"/>
        </w:rPr>
        <w:t xml:space="preserve">systems data was used to ensure </w:t>
      </w:r>
      <w:r w:rsidRPr="005A35A0">
        <w:rPr>
          <w:rFonts w:ascii="Calibri" w:hAnsi="Calibri" w:cstheme="minorHAnsi"/>
          <w:color w:val="000000" w:themeColor="text1"/>
          <w:shd w:val="clear" w:color="auto" w:fill="FFFFFF"/>
          <w:lang w:eastAsia="en-GB"/>
        </w:rPr>
        <w:t>gradual return to acute and accumulated weekly HSR distances as large increments can</w:t>
      </w:r>
      <w:r w:rsidR="00B332C9">
        <w:rPr>
          <w:rFonts w:ascii="Calibri" w:hAnsi="Calibri" w:cstheme="minorHAnsi"/>
          <w:color w:val="000000" w:themeColor="text1"/>
          <w:shd w:val="clear" w:color="auto" w:fill="FFFFFF"/>
          <w:lang w:eastAsia="en-GB"/>
        </w:rPr>
        <w:t xml:space="preserve"> increase the re-injury risk,[21</w:t>
      </w:r>
      <w:r w:rsidRPr="005A35A0">
        <w:rPr>
          <w:rFonts w:ascii="Calibri" w:hAnsi="Calibri" w:cstheme="minorHAnsi"/>
          <w:color w:val="000000" w:themeColor="text1"/>
          <w:shd w:val="clear" w:color="auto" w:fill="FFFFFF"/>
          <w:lang w:eastAsia="en-GB"/>
        </w:rPr>
        <w:t>] and adequate exposure to sprints above 90% maximum velocity (video 24), potentially protective against muscle</w:t>
      </w:r>
      <w:r>
        <w:rPr>
          <w:rFonts w:ascii="Calibri" w:hAnsi="Calibri" w:cstheme="minorHAnsi"/>
          <w:color w:val="000000" w:themeColor="text1"/>
          <w:shd w:val="clear" w:color="auto" w:fill="FFFFFF"/>
          <w:lang w:eastAsia="en-GB"/>
        </w:rPr>
        <w:t xml:space="preserve"> injury.[</w:t>
      </w:r>
      <w:r w:rsidR="00B332C9">
        <w:rPr>
          <w:rFonts w:ascii="Calibri" w:hAnsi="Calibri" w:cstheme="minorHAnsi"/>
          <w:color w:val="000000" w:themeColor="text1"/>
          <w:shd w:val="clear" w:color="auto" w:fill="FFFFFF"/>
          <w:lang w:eastAsia="en-GB"/>
        </w:rPr>
        <w:t>22</w:t>
      </w:r>
      <w:r w:rsidRPr="005A35A0">
        <w:rPr>
          <w:rFonts w:ascii="Calibri" w:hAnsi="Calibri" w:cstheme="minorHAnsi"/>
          <w:color w:val="000000" w:themeColor="text1"/>
          <w:shd w:val="clear" w:color="auto" w:fill="FFFFFF"/>
          <w:lang w:eastAsia="en-GB"/>
        </w:rPr>
        <w:t>] The player achieved a new maximal speed during the RTP phase</w:t>
      </w:r>
      <w:bookmarkEnd w:id="0"/>
      <w:r w:rsidRPr="005A35A0">
        <w:rPr>
          <w:rFonts w:ascii="Calibri" w:hAnsi="Calibri" w:cstheme="minorHAnsi"/>
          <w:color w:val="000000" w:themeColor="text1"/>
          <w:shd w:val="clear" w:color="auto" w:fill="FFFFFF"/>
          <w:lang w:eastAsia="en-GB"/>
        </w:rPr>
        <w:t xml:space="preserve"> (figure 7). </w:t>
      </w:r>
    </w:p>
    <w:p w:rsidR="00516279" w:rsidRPr="005A35A0" w:rsidRDefault="00516279" w:rsidP="00516279">
      <w:pPr>
        <w:spacing w:after="0" w:line="240" w:lineRule="auto"/>
        <w:rPr>
          <w:rFonts w:ascii="Calibri" w:hAnsi="Calibri" w:cstheme="minorHAnsi"/>
          <w:color w:val="000000" w:themeColor="text1"/>
          <w:lang w:eastAsia="en-GB"/>
        </w:rPr>
      </w:pPr>
    </w:p>
    <w:p w:rsidR="00516279" w:rsidRPr="009D48F4" w:rsidRDefault="00516279" w:rsidP="00516279">
      <w:pPr>
        <w:spacing w:line="254" w:lineRule="auto"/>
        <w:rPr>
          <w:iCs/>
          <w:color w:val="000000" w:themeColor="text1"/>
          <w:vertAlign w:val="superscript"/>
        </w:rPr>
      </w:pPr>
      <w:r w:rsidRPr="005A35A0">
        <w:rPr>
          <w:iCs/>
          <w:color w:val="000000" w:themeColor="text1"/>
        </w:rPr>
        <w:t>In the “fast” elite sports environment,</w:t>
      </w:r>
      <w:r w:rsidRPr="005A35A0">
        <w:rPr>
          <w:iCs/>
          <w:color w:val="000000" w:themeColor="text1"/>
          <w:vertAlign w:val="superscript"/>
        </w:rPr>
        <w:t xml:space="preserve"> </w:t>
      </w:r>
      <w:r w:rsidRPr="005A35A0">
        <w:rPr>
          <w:iCs/>
          <w:color w:val="000000" w:themeColor="text1"/>
        </w:rPr>
        <w:t>decision making throughout rehabilitation was underpinned by research, clin</w:t>
      </w:r>
      <w:r w:rsidR="00B332C9">
        <w:rPr>
          <w:iCs/>
          <w:color w:val="000000" w:themeColor="text1"/>
        </w:rPr>
        <w:t>ical evidence and experience.[23</w:t>
      </w:r>
      <w:r w:rsidRPr="005A35A0">
        <w:rPr>
          <w:iCs/>
          <w:color w:val="000000" w:themeColor="text1"/>
        </w:rPr>
        <w:t>]</w:t>
      </w:r>
      <w:r w:rsidRPr="005A35A0">
        <w:rPr>
          <w:iCs/>
          <w:color w:val="000000" w:themeColor="text1"/>
          <w:vertAlign w:val="superscript"/>
        </w:rPr>
        <w:t xml:space="preserve"> </w:t>
      </w:r>
      <w:r w:rsidRPr="005A35A0">
        <w:rPr>
          <w:iCs/>
          <w:color w:val="000000" w:themeColor="text1"/>
        </w:rPr>
        <w:t>Progression driven by delivery of specific loading stimuli in both on and off pitch conditioning, assessed with neuromuscular tests quantifying</w:t>
      </w:r>
      <w:r w:rsidRPr="009D48F4">
        <w:rPr>
          <w:iCs/>
          <w:color w:val="000000" w:themeColor="text1"/>
        </w:rPr>
        <w:t xml:space="preserve"> the player’s response to load. These data then informed decisions to facilitate a successful outcome, blending art and science.</w:t>
      </w:r>
    </w:p>
    <w:p w:rsidR="00516279" w:rsidRPr="009D48F4" w:rsidRDefault="00516279" w:rsidP="00516279">
      <w:pPr>
        <w:spacing w:line="254" w:lineRule="auto"/>
        <w:rPr>
          <w:color w:val="000000" w:themeColor="text1"/>
        </w:rPr>
      </w:pPr>
    </w:p>
    <w:p w:rsidR="00516279" w:rsidRPr="009D48F4" w:rsidRDefault="00516279" w:rsidP="00516279">
      <w:pPr>
        <w:spacing w:line="254" w:lineRule="auto"/>
        <w:rPr>
          <w:color w:val="000000" w:themeColor="text1"/>
        </w:rPr>
      </w:pPr>
    </w:p>
    <w:p w:rsidR="00516279" w:rsidRPr="009D48F4" w:rsidRDefault="00516279" w:rsidP="00516279">
      <w:pPr>
        <w:spacing w:line="254" w:lineRule="auto"/>
        <w:rPr>
          <w:color w:val="000000" w:themeColor="text1"/>
        </w:rPr>
      </w:pPr>
    </w:p>
    <w:p w:rsidR="00516279" w:rsidRPr="009D48F4" w:rsidRDefault="00516279" w:rsidP="00516279">
      <w:pPr>
        <w:spacing w:line="254" w:lineRule="auto"/>
        <w:rPr>
          <w:color w:val="000000" w:themeColor="text1"/>
          <w:u w:val="single"/>
        </w:rPr>
      </w:pPr>
    </w:p>
    <w:p w:rsidR="00516279" w:rsidRDefault="00516279" w:rsidP="00516279">
      <w:pPr>
        <w:spacing w:line="254" w:lineRule="auto"/>
        <w:rPr>
          <w:color w:val="000000" w:themeColor="text1"/>
          <w:u w:val="single"/>
        </w:rPr>
      </w:pPr>
    </w:p>
    <w:p w:rsidR="00516279" w:rsidRDefault="00516279" w:rsidP="00516279">
      <w:pPr>
        <w:spacing w:line="254" w:lineRule="auto"/>
        <w:rPr>
          <w:b/>
          <w:color w:val="000000" w:themeColor="text1"/>
          <w:u w:val="single"/>
        </w:rPr>
      </w:pPr>
    </w:p>
    <w:p w:rsidR="00516279" w:rsidRDefault="00516279" w:rsidP="00516279">
      <w:pPr>
        <w:spacing w:line="254" w:lineRule="auto"/>
        <w:rPr>
          <w:b/>
          <w:color w:val="000000" w:themeColor="text1"/>
          <w:u w:val="single"/>
        </w:rPr>
      </w:pPr>
      <w:r w:rsidRPr="009D48F4">
        <w:rPr>
          <w:b/>
          <w:color w:val="000000" w:themeColor="text1"/>
          <w:u w:val="single"/>
        </w:rPr>
        <w:lastRenderedPageBreak/>
        <w:t>References</w:t>
      </w:r>
    </w:p>
    <w:p w:rsidR="00516279" w:rsidRPr="009D48F4" w:rsidRDefault="00516279" w:rsidP="00516279">
      <w:pPr>
        <w:spacing w:line="254" w:lineRule="auto"/>
        <w:rPr>
          <w:b/>
          <w:iCs/>
          <w:color w:val="000000" w:themeColor="text1"/>
          <w:vertAlign w:val="superscript"/>
        </w:rPr>
      </w:pPr>
    </w:p>
    <w:p w:rsidR="00B332C9" w:rsidRPr="00207033" w:rsidRDefault="00B332C9" w:rsidP="00B332C9">
      <w:pPr>
        <w:numPr>
          <w:ilvl w:val="0"/>
          <w:numId w:val="1"/>
        </w:numPr>
        <w:autoSpaceDE w:val="0"/>
        <w:autoSpaceDN w:val="0"/>
        <w:adjustRightInd w:val="0"/>
        <w:spacing w:after="0" w:line="240" w:lineRule="auto"/>
        <w:contextualSpacing/>
        <w:rPr>
          <w:rFonts w:ascii="Calibri" w:hAnsi="Calibri" w:cstheme="minorHAnsi"/>
          <w:shd w:val="clear" w:color="auto" w:fill="FFFFFF"/>
          <w:lang w:eastAsia="en-GB"/>
        </w:rPr>
      </w:pPr>
      <w:proofErr w:type="spellStart"/>
      <w:r>
        <w:rPr>
          <w:rFonts w:ascii="Calibri" w:hAnsi="Calibri" w:cstheme="minorHAnsi"/>
          <w:shd w:val="clear" w:color="auto" w:fill="FFFFFF"/>
          <w:lang w:eastAsia="en-GB"/>
        </w:rPr>
        <w:t>Askling</w:t>
      </w:r>
      <w:proofErr w:type="spellEnd"/>
      <w:r>
        <w:rPr>
          <w:rFonts w:ascii="Calibri" w:hAnsi="Calibri" w:cstheme="minorHAnsi"/>
          <w:shd w:val="clear" w:color="auto" w:fill="FFFFFF"/>
          <w:lang w:eastAsia="en-GB"/>
        </w:rPr>
        <w:t>, C</w:t>
      </w:r>
      <w:r w:rsidRPr="00207033">
        <w:rPr>
          <w:rFonts w:ascii="Calibri" w:hAnsi="Calibri" w:cstheme="minorHAnsi"/>
          <w:shd w:val="clear" w:color="auto" w:fill="FFFFFF"/>
          <w:lang w:eastAsia="en-GB"/>
        </w:rPr>
        <w:t xml:space="preserve">M, </w:t>
      </w:r>
      <w:proofErr w:type="spellStart"/>
      <w:r w:rsidRPr="00207033">
        <w:rPr>
          <w:rFonts w:ascii="Calibri" w:hAnsi="Calibri" w:cstheme="minorHAnsi"/>
          <w:shd w:val="clear" w:color="auto" w:fill="FFFFFF"/>
          <w:lang w:eastAsia="en-GB"/>
        </w:rPr>
        <w:t>Malliaropoulous</w:t>
      </w:r>
      <w:proofErr w:type="spellEnd"/>
      <w:r w:rsidRPr="00207033">
        <w:rPr>
          <w:rFonts w:ascii="Calibri" w:hAnsi="Calibri" w:cstheme="minorHAnsi"/>
          <w:shd w:val="clear" w:color="auto" w:fill="FFFFFF"/>
          <w:lang w:eastAsia="en-GB"/>
        </w:rPr>
        <w:t xml:space="preserve">, N, and </w:t>
      </w:r>
      <w:proofErr w:type="spellStart"/>
      <w:r w:rsidRPr="00207033">
        <w:rPr>
          <w:rFonts w:ascii="Calibri" w:hAnsi="Calibri" w:cstheme="minorHAnsi"/>
          <w:shd w:val="clear" w:color="auto" w:fill="FFFFFF"/>
          <w:lang w:eastAsia="en-GB"/>
        </w:rPr>
        <w:t>Karlson</w:t>
      </w:r>
      <w:proofErr w:type="spellEnd"/>
      <w:r w:rsidRPr="00207033">
        <w:rPr>
          <w:rFonts w:ascii="Calibri" w:hAnsi="Calibri" w:cstheme="minorHAnsi"/>
          <w:shd w:val="clear" w:color="auto" w:fill="FFFFFF"/>
          <w:lang w:eastAsia="en-GB"/>
        </w:rPr>
        <w:t xml:space="preserve">, J. High-speed running type or stretching-type of hamstring injuries makes a difference to treatment and prognosis. </w:t>
      </w:r>
      <w:r w:rsidRPr="00207033">
        <w:rPr>
          <w:rFonts w:ascii="Calibri" w:hAnsi="Calibri" w:cstheme="minorHAnsi"/>
          <w:i/>
          <w:shd w:val="clear" w:color="auto" w:fill="FFFFFF"/>
          <w:lang w:eastAsia="en-GB"/>
        </w:rPr>
        <w:t>Br J Sport Med</w:t>
      </w:r>
      <w:r w:rsidRPr="00207033">
        <w:rPr>
          <w:rFonts w:ascii="Calibri" w:hAnsi="Calibri" w:cstheme="minorHAnsi"/>
          <w:shd w:val="clear" w:color="auto" w:fill="FFFFFF"/>
          <w:lang w:eastAsia="en-GB"/>
        </w:rPr>
        <w:t xml:space="preserve"> 2012;46(2), 86-87. </w:t>
      </w:r>
    </w:p>
    <w:p w:rsidR="00B332C9" w:rsidRPr="00207033" w:rsidRDefault="00B332C9" w:rsidP="00B332C9">
      <w:pPr>
        <w:autoSpaceDE w:val="0"/>
        <w:autoSpaceDN w:val="0"/>
        <w:adjustRightInd w:val="0"/>
        <w:spacing w:after="0" w:line="240" w:lineRule="auto"/>
        <w:rPr>
          <w:rFonts w:ascii="Calibri" w:hAnsi="Calibri" w:cstheme="minorHAnsi"/>
          <w:shd w:val="clear" w:color="auto" w:fill="FFFFFF"/>
          <w:lang w:eastAsia="en-GB"/>
        </w:rPr>
      </w:pPr>
    </w:p>
    <w:p w:rsidR="00B332C9" w:rsidRPr="00207033" w:rsidRDefault="00B332C9" w:rsidP="00B332C9">
      <w:pPr>
        <w:numPr>
          <w:ilvl w:val="0"/>
          <w:numId w:val="1"/>
        </w:numPr>
        <w:autoSpaceDE w:val="0"/>
        <w:autoSpaceDN w:val="0"/>
        <w:adjustRightInd w:val="0"/>
        <w:spacing w:after="0" w:line="240" w:lineRule="auto"/>
        <w:contextualSpacing/>
        <w:rPr>
          <w:rFonts w:ascii="Calibri" w:hAnsi="Calibri" w:cstheme="minorHAnsi"/>
          <w:shd w:val="clear" w:color="auto" w:fill="FFFFFF"/>
          <w:lang w:eastAsia="en-GB"/>
        </w:rPr>
      </w:pPr>
      <w:r w:rsidRPr="00207033">
        <w:rPr>
          <w:rFonts w:ascii="Calibri" w:hAnsi="Calibri" w:cstheme="minorHAnsi"/>
          <w:shd w:val="clear" w:color="auto" w:fill="FFFFFF"/>
          <w:lang w:eastAsia="en-GB"/>
        </w:rPr>
        <w:t xml:space="preserve">Woods, C, Hawkins, R, </w:t>
      </w:r>
      <w:proofErr w:type="spellStart"/>
      <w:r w:rsidRPr="00207033">
        <w:rPr>
          <w:rFonts w:ascii="Calibri" w:hAnsi="Calibri" w:cstheme="minorHAnsi"/>
          <w:shd w:val="clear" w:color="auto" w:fill="FFFFFF"/>
          <w:lang w:eastAsia="en-GB"/>
        </w:rPr>
        <w:t>Maltby</w:t>
      </w:r>
      <w:proofErr w:type="spellEnd"/>
      <w:r w:rsidRPr="00207033">
        <w:rPr>
          <w:rFonts w:ascii="Calibri" w:hAnsi="Calibri" w:cstheme="minorHAnsi"/>
          <w:shd w:val="clear" w:color="auto" w:fill="FFFFFF"/>
          <w:lang w:eastAsia="en-GB"/>
        </w:rPr>
        <w:t xml:space="preserve">, S, et al. The Football Association Medical Research Programme: an audit of injuries in professional football—analysis of hamstring injuries. </w:t>
      </w:r>
      <w:r w:rsidRPr="00207033">
        <w:rPr>
          <w:rFonts w:ascii="Calibri" w:hAnsi="Calibri" w:cstheme="minorHAnsi"/>
          <w:i/>
          <w:shd w:val="clear" w:color="auto" w:fill="FFFFFF"/>
          <w:lang w:eastAsia="en-GB"/>
        </w:rPr>
        <w:t>Br J Sport Med</w:t>
      </w:r>
      <w:r w:rsidRPr="00207033">
        <w:rPr>
          <w:rFonts w:ascii="Calibri" w:hAnsi="Calibri" w:cstheme="minorHAnsi"/>
          <w:shd w:val="clear" w:color="auto" w:fill="FFFFFF"/>
          <w:lang w:eastAsia="en-GB"/>
        </w:rPr>
        <w:t xml:space="preserve"> 2004;38(1),36-41. </w:t>
      </w:r>
    </w:p>
    <w:p w:rsidR="00B332C9" w:rsidRPr="00207033" w:rsidRDefault="00B332C9" w:rsidP="00B332C9">
      <w:pPr>
        <w:autoSpaceDE w:val="0"/>
        <w:autoSpaceDN w:val="0"/>
        <w:adjustRightInd w:val="0"/>
        <w:spacing w:after="0" w:line="240" w:lineRule="auto"/>
        <w:contextualSpacing/>
        <w:rPr>
          <w:rFonts w:ascii="Calibri" w:hAnsi="Calibri" w:cstheme="minorHAnsi"/>
          <w:shd w:val="clear" w:color="auto" w:fill="FFFFFF"/>
          <w:lang w:eastAsia="en-GB"/>
        </w:rPr>
      </w:pPr>
    </w:p>
    <w:p w:rsidR="00B332C9" w:rsidRPr="00207033" w:rsidRDefault="00B332C9" w:rsidP="00B332C9">
      <w:pPr>
        <w:numPr>
          <w:ilvl w:val="0"/>
          <w:numId w:val="1"/>
        </w:numPr>
        <w:autoSpaceDE w:val="0"/>
        <w:autoSpaceDN w:val="0"/>
        <w:adjustRightInd w:val="0"/>
        <w:spacing w:after="0" w:line="240" w:lineRule="auto"/>
        <w:contextualSpacing/>
        <w:rPr>
          <w:rFonts w:ascii="Calibri" w:hAnsi="Calibri" w:cstheme="minorHAnsi"/>
          <w:shd w:val="clear" w:color="auto" w:fill="FFFFFF"/>
          <w:lang w:eastAsia="en-GB"/>
        </w:rPr>
      </w:pPr>
      <w:proofErr w:type="spellStart"/>
      <w:r w:rsidRPr="00207033">
        <w:rPr>
          <w:rFonts w:ascii="Calibri" w:hAnsi="Calibri" w:cstheme="minorHAnsi"/>
          <w:lang w:eastAsia="en-GB"/>
        </w:rPr>
        <w:t>Brukner</w:t>
      </w:r>
      <w:proofErr w:type="spellEnd"/>
      <w:r w:rsidRPr="00207033">
        <w:rPr>
          <w:rFonts w:ascii="Calibri" w:hAnsi="Calibri" w:cstheme="minorHAnsi"/>
          <w:lang w:eastAsia="en-GB"/>
        </w:rPr>
        <w:t xml:space="preserve">, P and Connell, D. ‘Serious thigh muscle strains’: beware the intramuscular tendon which plays an important role in difficult hamstring and quadriceps muscle strains. </w:t>
      </w:r>
      <w:r w:rsidRPr="00207033">
        <w:rPr>
          <w:rFonts w:ascii="Calibri" w:hAnsi="Calibri" w:cstheme="minorHAnsi"/>
          <w:i/>
          <w:lang w:eastAsia="en-GB"/>
        </w:rPr>
        <w:t>Br J Sport Med</w:t>
      </w:r>
      <w:r w:rsidRPr="00207033">
        <w:rPr>
          <w:rFonts w:ascii="Calibri" w:hAnsi="Calibri" w:cstheme="minorHAnsi"/>
          <w:lang w:eastAsia="en-GB"/>
        </w:rPr>
        <w:t xml:space="preserve"> 2016;</w:t>
      </w:r>
      <w:r w:rsidRPr="00207033">
        <w:rPr>
          <w:rFonts w:ascii="Calibri" w:hAnsi="Calibri" w:cstheme="minorHAnsi"/>
          <w:shd w:val="clear" w:color="auto" w:fill="FFFFFF"/>
          <w:lang w:eastAsia="en-GB"/>
        </w:rPr>
        <w:t>50(4):205-8.</w:t>
      </w:r>
    </w:p>
    <w:p w:rsidR="00B332C9" w:rsidRPr="00207033" w:rsidRDefault="00B332C9" w:rsidP="00B332C9">
      <w:pPr>
        <w:autoSpaceDE w:val="0"/>
        <w:autoSpaceDN w:val="0"/>
        <w:adjustRightInd w:val="0"/>
        <w:spacing w:after="0" w:line="240" w:lineRule="auto"/>
        <w:contextualSpacing/>
        <w:rPr>
          <w:rFonts w:ascii="Calibri" w:hAnsi="Calibri" w:cstheme="minorHAnsi"/>
          <w:shd w:val="clear" w:color="auto" w:fill="FFFFFF"/>
          <w:lang w:eastAsia="en-GB"/>
        </w:rPr>
      </w:pPr>
    </w:p>
    <w:p w:rsidR="00B332C9" w:rsidRPr="00207033" w:rsidRDefault="00B332C9" w:rsidP="00B332C9">
      <w:pPr>
        <w:numPr>
          <w:ilvl w:val="0"/>
          <w:numId w:val="1"/>
        </w:numPr>
        <w:autoSpaceDE w:val="0"/>
        <w:autoSpaceDN w:val="0"/>
        <w:adjustRightInd w:val="0"/>
        <w:spacing w:after="0" w:line="240" w:lineRule="auto"/>
        <w:contextualSpacing/>
        <w:rPr>
          <w:rFonts w:ascii="Calibri" w:hAnsi="Calibri" w:cstheme="minorHAnsi"/>
          <w:shd w:val="clear" w:color="auto" w:fill="FFFFFF"/>
          <w:lang w:eastAsia="en-GB"/>
        </w:rPr>
      </w:pPr>
      <w:r>
        <w:rPr>
          <w:rFonts w:ascii="Calibri" w:hAnsi="Calibri" w:cstheme="minorHAnsi"/>
          <w:shd w:val="clear" w:color="auto" w:fill="FFFFFF"/>
          <w:lang w:eastAsia="en-GB"/>
        </w:rPr>
        <w:t>Van de Made, A</w:t>
      </w:r>
      <w:r w:rsidRPr="00207033">
        <w:rPr>
          <w:rFonts w:ascii="Calibri" w:hAnsi="Calibri" w:cstheme="minorHAnsi"/>
          <w:shd w:val="clear" w:color="auto" w:fill="FFFFFF"/>
          <w:lang w:eastAsia="en-GB"/>
        </w:rPr>
        <w:t xml:space="preserve">D, </w:t>
      </w:r>
      <w:proofErr w:type="spellStart"/>
      <w:r w:rsidRPr="00207033">
        <w:rPr>
          <w:rFonts w:ascii="Calibri" w:hAnsi="Calibri" w:cstheme="minorHAnsi"/>
          <w:shd w:val="clear" w:color="auto" w:fill="FFFFFF"/>
          <w:lang w:eastAsia="en-GB"/>
        </w:rPr>
        <w:t>Almusa</w:t>
      </w:r>
      <w:proofErr w:type="spellEnd"/>
      <w:r w:rsidRPr="00207033">
        <w:rPr>
          <w:rFonts w:ascii="Calibri" w:hAnsi="Calibri" w:cstheme="minorHAnsi"/>
          <w:shd w:val="clear" w:color="auto" w:fill="FFFFFF"/>
          <w:lang w:eastAsia="en-GB"/>
        </w:rPr>
        <w:t xml:space="preserve">, E, </w:t>
      </w:r>
      <w:proofErr w:type="spellStart"/>
      <w:r w:rsidRPr="00207033">
        <w:rPr>
          <w:rFonts w:ascii="Calibri" w:hAnsi="Calibri" w:cstheme="minorHAnsi"/>
          <w:shd w:val="clear" w:color="auto" w:fill="FFFFFF"/>
          <w:lang w:eastAsia="en-GB"/>
        </w:rPr>
        <w:t>Whiteley</w:t>
      </w:r>
      <w:proofErr w:type="spellEnd"/>
      <w:r w:rsidRPr="00207033">
        <w:rPr>
          <w:rFonts w:ascii="Calibri" w:hAnsi="Calibri" w:cstheme="minorHAnsi"/>
          <w:shd w:val="clear" w:color="auto" w:fill="FFFFFF"/>
          <w:lang w:eastAsia="en-GB"/>
        </w:rPr>
        <w:t xml:space="preserve">, R, et al. Intramuscular tendon involvement on MRI has limited value for predicting time to return to play following acute hamstring injury. </w:t>
      </w:r>
      <w:r w:rsidRPr="00207033">
        <w:rPr>
          <w:rFonts w:ascii="Calibri" w:hAnsi="Calibri" w:cstheme="minorHAnsi"/>
          <w:i/>
          <w:shd w:val="clear" w:color="auto" w:fill="FFFFFF"/>
          <w:lang w:eastAsia="en-GB"/>
        </w:rPr>
        <w:t>Br J Sport Med</w:t>
      </w:r>
      <w:r w:rsidRPr="00207033">
        <w:rPr>
          <w:rFonts w:ascii="Calibri" w:hAnsi="Calibri" w:cstheme="minorHAnsi"/>
          <w:shd w:val="clear" w:color="auto" w:fill="FFFFFF"/>
          <w:lang w:eastAsia="en-GB"/>
        </w:rPr>
        <w:t xml:space="preserve"> 2018; 52(71),83-88.</w:t>
      </w:r>
    </w:p>
    <w:p w:rsidR="00B332C9" w:rsidRPr="00207033" w:rsidRDefault="00B332C9" w:rsidP="00B332C9">
      <w:pPr>
        <w:autoSpaceDE w:val="0"/>
        <w:autoSpaceDN w:val="0"/>
        <w:adjustRightInd w:val="0"/>
        <w:spacing w:after="0" w:line="240" w:lineRule="auto"/>
        <w:ind w:left="720"/>
        <w:contextualSpacing/>
        <w:rPr>
          <w:rFonts w:ascii="Calibri" w:hAnsi="Calibri" w:cstheme="minorHAnsi"/>
          <w:shd w:val="clear" w:color="auto" w:fill="FFFFFF"/>
          <w:lang w:eastAsia="en-GB"/>
        </w:rPr>
      </w:pPr>
    </w:p>
    <w:p w:rsidR="00B332C9" w:rsidRPr="00207033" w:rsidRDefault="00B332C9" w:rsidP="00B332C9">
      <w:pPr>
        <w:numPr>
          <w:ilvl w:val="0"/>
          <w:numId w:val="1"/>
        </w:numPr>
        <w:shd w:val="clear" w:color="auto" w:fill="FFFFFF"/>
        <w:spacing w:before="120" w:after="120" w:line="300" w:lineRule="atLeast"/>
        <w:contextualSpacing/>
        <w:outlineLvl w:val="0"/>
        <w:rPr>
          <w:rFonts w:ascii="Calibri" w:eastAsia="Times New Roman" w:hAnsi="Calibri" w:cstheme="minorHAnsi"/>
          <w:bCs/>
          <w:kern w:val="36"/>
          <w:lang w:eastAsia="en-GB"/>
        </w:rPr>
      </w:pPr>
      <w:proofErr w:type="spellStart"/>
      <w:r w:rsidRPr="00207033">
        <w:rPr>
          <w:rFonts w:ascii="Calibri" w:eastAsia="Times New Roman" w:hAnsi="Calibri" w:cstheme="minorHAnsi"/>
          <w:bCs/>
          <w:kern w:val="36"/>
          <w:lang w:eastAsia="en-GB"/>
        </w:rPr>
        <w:t>Bohm</w:t>
      </w:r>
      <w:proofErr w:type="spellEnd"/>
      <w:r w:rsidRPr="00207033">
        <w:rPr>
          <w:rFonts w:ascii="Calibri" w:eastAsia="Times New Roman" w:hAnsi="Calibri" w:cstheme="minorHAnsi"/>
          <w:bCs/>
          <w:kern w:val="36"/>
          <w:lang w:eastAsia="en-GB"/>
        </w:rPr>
        <w:t xml:space="preserve">, S, </w:t>
      </w:r>
      <w:proofErr w:type="spellStart"/>
      <w:r w:rsidRPr="00207033">
        <w:rPr>
          <w:rFonts w:ascii="Calibri" w:eastAsia="Times New Roman" w:hAnsi="Calibri" w:cstheme="minorHAnsi"/>
          <w:bCs/>
          <w:kern w:val="36"/>
          <w:lang w:eastAsia="en-GB"/>
        </w:rPr>
        <w:t>Mersmann</w:t>
      </w:r>
      <w:proofErr w:type="spellEnd"/>
      <w:r w:rsidRPr="00207033">
        <w:rPr>
          <w:rFonts w:ascii="Calibri" w:eastAsia="Times New Roman" w:hAnsi="Calibri" w:cstheme="minorHAnsi"/>
          <w:bCs/>
          <w:kern w:val="36"/>
          <w:lang w:eastAsia="en-GB"/>
        </w:rPr>
        <w:t xml:space="preserve">, F, and </w:t>
      </w:r>
      <w:proofErr w:type="spellStart"/>
      <w:r w:rsidRPr="00207033">
        <w:rPr>
          <w:rFonts w:ascii="Calibri" w:eastAsia="Times New Roman" w:hAnsi="Calibri" w:cstheme="minorHAnsi"/>
          <w:bCs/>
          <w:kern w:val="36"/>
          <w:lang w:eastAsia="en-GB"/>
        </w:rPr>
        <w:t>Arampatzis</w:t>
      </w:r>
      <w:proofErr w:type="spellEnd"/>
      <w:r w:rsidRPr="00207033">
        <w:rPr>
          <w:rFonts w:ascii="Calibri" w:eastAsia="Times New Roman" w:hAnsi="Calibri" w:cstheme="minorHAnsi"/>
          <w:bCs/>
          <w:kern w:val="36"/>
          <w:lang w:eastAsia="en-GB"/>
        </w:rPr>
        <w:t xml:space="preserve">, A. </w:t>
      </w:r>
      <w:r w:rsidRPr="00207033">
        <w:rPr>
          <w:rFonts w:ascii="Calibri" w:hAnsi="Calibri" w:cstheme="minorHAnsi"/>
          <w:lang w:eastAsia="en-GB"/>
        </w:rPr>
        <w:t xml:space="preserve">Human tendon adaptation in response to mechanical loading: a systematic review and meta-analysis of exercise intervention studies on healthy adults. </w:t>
      </w:r>
      <w:r w:rsidRPr="00207033">
        <w:rPr>
          <w:rFonts w:ascii="Calibri" w:hAnsi="Calibri" w:cstheme="minorHAnsi"/>
          <w:i/>
          <w:lang w:eastAsia="en-GB"/>
        </w:rPr>
        <w:t>Sports Med</w:t>
      </w:r>
      <w:r w:rsidRPr="00207033">
        <w:rPr>
          <w:rFonts w:ascii="Calibri" w:hAnsi="Calibri" w:cstheme="minorHAnsi"/>
          <w:lang w:eastAsia="en-GB"/>
        </w:rPr>
        <w:t xml:space="preserve"> 2015;1(7),1-18. </w:t>
      </w:r>
    </w:p>
    <w:p w:rsidR="00B332C9" w:rsidRPr="00207033" w:rsidRDefault="00B332C9" w:rsidP="00B332C9">
      <w:pPr>
        <w:shd w:val="clear" w:color="auto" w:fill="FFFFFF"/>
        <w:spacing w:before="120" w:after="120" w:line="300" w:lineRule="atLeast"/>
        <w:ind w:left="720"/>
        <w:contextualSpacing/>
        <w:outlineLvl w:val="0"/>
        <w:rPr>
          <w:rFonts w:ascii="Calibri" w:eastAsia="Times New Roman" w:hAnsi="Calibri" w:cstheme="minorHAnsi"/>
          <w:bCs/>
          <w:kern w:val="36"/>
          <w:lang w:eastAsia="en-GB"/>
        </w:rPr>
      </w:pPr>
    </w:p>
    <w:p w:rsidR="00B332C9" w:rsidRPr="00207033" w:rsidRDefault="00B332C9" w:rsidP="00B332C9">
      <w:pPr>
        <w:numPr>
          <w:ilvl w:val="0"/>
          <w:numId w:val="1"/>
        </w:numPr>
        <w:shd w:val="clear" w:color="auto" w:fill="FFFFFF"/>
        <w:spacing w:before="120" w:after="120" w:line="300" w:lineRule="atLeast"/>
        <w:contextualSpacing/>
        <w:outlineLvl w:val="0"/>
        <w:rPr>
          <w:rFonts w:ascii="Calibri" w:hAnsi="Calibri" w:cstheme="minorHAnsi"/>
          <w:lang w:eastAsia="en-GB"/>
        </w:rPr>
      </w:pPr>
      <w:r w:rsidRPr="001367B9">
        <w:rPr>
          <w:rFonts w:ascii="Calibri" w:hAnsi="Calibri" w:cstheme="minorHAnsi"/>
          <w:lang w:val="nl-NL" w:eastAsia="en-GB"/>
        </w:rPr>
        <w:t xml:space="preserve">Garma, T, Kobayashi, C, Haddad, F, et al. </w:t>
      </w:r>
      <w:r w:rsidRPr="00207033">
        <w:rPr>
          <w:rFonts w:ascii="Calibri" w:hAnsi="Calibri" w:cstheme="minorHAnsi"/>
          <w:lang w:eastAsia="en-GB"/>
        </w:rPr>
        <w:t xml:space="preserve">Similar acute molecular responses to equivalent volumes of isometric, lengthening, or shortening mode resistance exercise. </w:t>
      </w:r>
      <w:r w:rsidRPr="00207033">
        <w:rPr>
          <w:rFonts w:ascii="Calibri" w:hAnsi="Calibri" w:cstheme="minorHAnsi"/>
          <w:i/>
          <w:lang w:eastAsia="en-GB"/>
        </w:rPr>
        <w:t xml:space="preserve">J </w:t>
      </w:r>
      <w:proofErr w:type="spellStart"/>
      <w:r w:rsidRPr="00207033">
        <w:rPr>
          <w:rFonts w:ascii="Calibri" w:hAnsi="Calibri" w:cstheme="minorHAnsi"/>
          <w:i/>
          <w:lang w:eastAsia="en-GB"/>
        </w:rPr>
        <w:t>Appl</w:t>
      </w:r>
      <w:proofErr w:type="spellEnd"/>
      <w:r w:rsidRPr="00207033">
        <w:rPr>
          <w:rFonts w:ascii="Calibri" w:hAnsi="Calibri" w:cstheme="minorHAnsi"/>
          <w:i/>
          <w:lang w:eastAsia="en-GB"/>
        </w:rPr>
        <w:t xml:space="preserve"> </w:t>
      </w:r>
      <w:proofErr w:type="spellStart"/>
      <w:r w:rsidRPr="00207033">
        <w:rPr>
          <w:rFonts w:ascii="Calibri" w:hAnsi="Calibri" w:cstheme="minorHAnsi"/>
          <w:i/>
          <w:lang w:eastAsia="en-GB"/>
        </w:rPr>
        <w:t>Physiol</w:t>
      </w:r>
      <w:proofErr w:type="spellEnd"/>
      <w:r>
        <w:rPr>
          <w:rFonts w:ascii="Calibri" w:hAnsi="Calibri" w:cstheme="minorHAnsi"/>
          <w:lang w:eastAsia="en-GB"/>
        </w:rPr>
        <w:t xml:space="preserve"> </w:t>
      </w:r>
      <w:r w:rsidRPr="00207033">
        <w:rPr>
          <w:rFonts w:ascii="Calibri" w:hAnsi="Calibri" w:cstheme="minorHAnsi"/>
          <w:lang w:eastAsia="en-GB"/>
        </w:rPr>
        <w:t xml:space="preserve">2007;102(1),135-143. </w:t>
      </w:r>
    </w:p>
    <w:p w:rsidR="00B332C9" w:rsidRPr="00207033" w:rsidRDefault="00B332C9" w:rsidP="00B332C9">
      <w:pPr>
        <w:ind w:left="720"/>
        <w:contextualSpacing/>
        <w:rPr>
          <w:rFonts w:ascii="Calibri" w:eastAsia="Times New Roman" w:hAnsi="Calibri" w:cstheme="minorHAnsi"/>
          <w:bCs/>
          <w:kern w:val="36"/>
          <w:lang w:eastAsia="en-GB"/>
        </w:rPr>
      </w:pPr>
    </w:p>
    <w:p w:rsidR="00B332C9" w:rsidRPr="00207033" w:rsidRDefault="00B332C9" w:rsidP="00B332C9">
      <w:pPr>
        <w:numPr>
          <w:ilvl w:val="0"/>
          <w:numId w:val="1"/>
        </w:numPr>
        <w:shd w:val="clear" w:color="auto" w:fill="FFFFFF"/>
        <w:spacing w:before="120" w:after="120" w:line="300" w:lineRule="atLeast"/>
        <w:contextualSpacing/>
        <w:outlineLvl w:val="0"/>
        <w:rPr>
          <w:rFonts w:ascii="Calibri" w:eastAsia="Times New Roman" w:hAnsi="Calibri" w:cstheme="minorHAnsi"/>
          <w:bCs/>
          <w:kern w:val="36"/>
          <w:lang w:eastAsia="en-GB"/>
        </w:rPr>
      </w:pPr>
      <w:r w:rsidRPr="001367B9">
        <w:rPr>
          <w:rFonts w:ascii="Calibri" w:hAnsi="Calibri" w:cstheme="minorHAnsi"/>
          <w:lang w:val="nl-NL" w:eastAsia="en-GB"/>
        </w:rPr>
        <w:t xml:space="preserve">Bohm, S, Mersmann, F, Tettke, M, et al. </w:t>
      </w:r>
      <w:r w:rsidRPr="00207033">
        <w:rPr>
          <w:rFonts w:ascii="Calibri" w:hAnsi="Calibri" w:cstheme="minorHAnsi"/>
          <w:lang w:eastAsia="en-GB"/>
        </w:rPr>
        <w:t xml:space="preserve">Human Achilles tendon plasticity in response to cyclic strain: effect of duration and rate. </w:t>
      </w:r>
      <w:r w:rsidRPr="00207033">
        <w:rPr>
          <w:rFonts w:ascii="Calibri" w:hAnsi="Calibri" w:cstheme="minorHAnsi"/>
          <w:i/>
          <w:lang w:eastAsia="en-GB"/>
        </w:rPr>
        <w:t>J Exp Bio</w:t>
      </w:r>
      <w:r w:rsidRPr="00207033">
        <w:rPr>
          <w:rFonts w:ascii="Calibri" w:hAnsi="Calibri" w:cstheme="minorHAnsi"/>
          <w:lang w:eastAsia="en-GB"/>
        </w:rPr>
        <w:t xml:space="preserve"> 2014;</w:t>
      </w:r>
      <w:r>
        <w:rPr>
          <w:rFonts w:ascii="Calibri" w:hAnsi="Calibri" w:cstheme="minorHAnsi"/>
          <w:lang w:eastAsia="en-GB"/>
        </w:rPr>
        <w:t>15;217</w:t>
      </w:r>
      <w:r w:rsidRPr="00207033">
        <w:rPr>
          <w:rFonts w:ascii="Calibri" w:hAnsi="Calibri" w:cstheme="minorHAnsi"/>
          <w:lang w:eastAsia="en-GB"/>
        </w:rPr>
        <w:t>,4010-7.</w:t>
      </w:r>
    </w:p>
    <w:p w:rsidR="00B332C9" w:rsidRPr="00207033" w:rsidRDefault="00B332C9" w:rsidP="00B332C9">
      <w:pPr>
        <w:ind w:left="720"/>
        <w:contextualSpacing/>
        <w:rPr>
          <w:rFonts w:ascii="Calibri" w:eastAsia="Times New Roman" w:hAnsi="Calibri" w:cstheme="minorHAnsi"/>
          <w:bCs/>
          <w:kern w:val="36"/>
          <w:lang w:eastAsia="en-GB"/>
        </w:rPr>
      </w:pPr>
    </w:p>
    <w:p w:rsidR="00B332C9" w:rsidRPr="00207033" w:rsidRDefault="00B332C9" w:rsidP="00B332C9">
      <w:pPr>
        <w:numPr>
          <w:ilvl w:val="0"/>
          <w:numId w:val="1"/>
        </w:numPr>
        <w:autoSpaceDE w:val="0"/>
        <w:autoSpaceDN w:val="0"/>
        <w:adjustRightInd w:val="0"/>
        <w:spacing w:after="0" w:line="240" w:lineRule="auto"/>
        <w:contextualSpacing/>
        <w:rPr>
          <w:rFonts w:ascii="Calibri" w:hAnsi="Calibri" w:cstheme="minorHAnsi"/>
          <w:lang w:eastAsia="en-GB"/>
        </w:rPr>
      </w:pPr>
      <w:r w:rsidRPr="00207033">
        <w:rPr>
          <w:rFonts w:ascii="Calibri" w:hAnsi="Calibri" w:cstheme="minorHAnsi"/>
          <w:lang w:eastAsia="en-GB"/>
        </w:rPr>
        <w:t xml:space="preserve">Van </w:t>
      </w:r>
      <w:proofErr w:type="spellStart"/>
      <w:r w:rsidRPr="00207033">
        <w:rPr>
          <w:rFonts w:ascii="Calibri" w:hAnsi="Calibri" w:cstheme="minorHAnsi"/>
          <w:lang w:eastAsia="en-GB"/>
        </w:rPr>
        <w:t>Hooren</w:t>
      </w:r>
      <w:proofErr w:type="spellEnd"/>
      <w:r w:rsidRPr="00207033">
        <w:rPr>
          <w:rFonts w:ascii="Calibri" w:hAnsi="Calibri" w:cstheme="minorHAnsi"/>
          <w:lang w:eastAsia="en-GB"/>
        </w:rPr>
        <w:t xml:space="preserve">, B and Bosch, F. </w:t>
      </w:r>
      <w:r w:rsidRPr="00207033">
        <w:rPr>
          <w:rFonts w:ascii="Calibri" w:hAnsi="Calibri" w:cstheme="minorHAnsi"/>
          <w:lang w:eastAsia="en-GB"/>
        </w:rPr>
        <w:t xml:space="preserve">Is there really an eccentric action of the hamstrings during the swing phase of high-speed running? Part II: Implications for exercise. </w:t>
      </w:r>
      <w:r w:rsidRPr="00207033">
        <w:rPr>
          <w:rFonts w:ascii="Calibri" w:hAnsi="Calibri" w:cstheme="minorHAnsi"/>
          <w:i/>
          <w:lang w:eastAsia="en-GB"/>
        </w:rPr>
        <w:t xml:space="preserve">J Sport </w:t>
      </w:r>
      <w:proofErr w:type="spellStart"/>
      <w:r w:rsidRPr="00207033">
        <w:rPr>
          <w:rFonts w:ascii="Calibri" w:hAnsi="Calibri" w:cstheme="minorHAnsi"/>
          <w:i/>
          <w:lang w:eastAsia="en-GB"/>
        </w:rPr>
        <w:t>Sci</w:t>
      </w:r>
      <w:proofErr w:type="spellEnd"/>
      <w:r w:rsidRPr="00207033">
        <w:rPr>
          <w:rFonts w:ascii="Calibri" w:hAnsi="Calibri" w:cstheme="minorHAnsi"/>
          <w:lang w:eastAsia="en-GB"/>
        </w:rPr>
        <w:t xml:space="preserve"> 2017;35(23),</w:t>
      </w:r>
      <w:r w:rsidRPr="00207033">
        <w:rPr>
          <w:rFonts w:ascii="Arial" w:hAnsi="Arial" w:cs="Arial"/>
          <w:sz w:val="17"/>
          <w:szCs w:val="17"/>
          <w:shd w:val="clear" w:color="auto" w:fill="FFFFFF"/>
        </w:rPr>
        <w:t xml:space="preserve"> </w:t>
      </w:r>
      <w:r w:rsidRPr="00207033">
        <w:rPr>
          <w:rFonts w:cstheme="minorHAnsi"/>
          <w:shd w:val="clear" w:color="auto" w:fill="FFFFFF"/>
        </w:rPr>
        <w:t>2322-2333.</w:t>
      </w:r>
    </w:p>
    <w:p w:rsidR="00B332C9" w:rsidRPr="00207033" w:rsidRDefault="00B332C9" w:rsidP="00B332C9">
      <w:pPr>
        <w:ind w:left="720"/>
        <w:contextualSpacing/>
        <w:rPr>
          <w:rFonts w:ascii="Calibri" w:hAnsi="Calibri" w:cstheme="minorHAnsi"/>
          <w:lang w:eastAsia="en-GB"/>
        </w:rPr>
      </w:pPr>
    </w:p>
    <w:p w:rsidR="00B332C9" w:rsidRPr="00207033" w:rsidRDefault="00B332C9" w:rsidP="00B332C9">
      <w:pPr>
        <w:numPr>
          <w:ilvl w:val="0"/>
          <w:numId w:val="1"/>
        </w:numPr>
        <w:shd w:val="clear" w:color="auto" w:fill="FFFFFF"/>
        <w:spacing w:before="120" w:after="120" w:line="300" w:lineRule="atLeast"/>
        <w:contextualSpacing/>
        <w:outlineLvl w:val="0"/>
        <w:rPr>
          <w:rFonts w:ascii="Calibri" w:hAnsi="Calibri" w:cstheme="minorHAnsi"/>
          <w:lang w:eastAsia="en-GB"/>
        </w:rPr>
      </w:pPr>
      <w:proofErr w:type="spellStart"/>
      <w:r>
        <w:rPr>
          <w:rFonts w:ascii="Calibri" w:hAnsi="Calibri" w:cstheme="minorHAnsi"/>
          <w:lang w:eastAsia="en-GB"/>
        </w:rPr>
        <w:t>Koob</w:t>
      </w:r>
      <w:proofErr w:type="spellEnd"/>
      <w:r>
        <w:rPr>
          <w:rFonts w:ascii="Calibri" w:hAnsi="Calibri" w:cstheme="minorHAnsi"/>
          <w:lang w:eastAsia="en-GB"/>
        </w:rPr>
        <w:t xml:space="preserve">, TJ. </w:t>
      </w:r>
      <w:proofErr w:type="spellStart"/>
      <w:r w:rsidRPr="00207033">
        <w:rPr>
          <w:rFonts w:ascii="Calibri" w:hAnsi="Calibri" w:cstheme="minorHAnsi"/>
          <w:lang w:eastAsia="en-GB"/>
        </w:rPr>
        <w:t>Biomimetic</w:t>
      </w:r>
      <w:proofErr w:type="spellEnd"/>
      <w:r w:rsidRPr="00207033">
        <w:rPr>
          <w:rFonts w:ascii="Calibri" w:hAnsi="Calibri" w:cstheme="minorHAnsi"/>
          <w:lang w:eastAsia="en-GB"/>
        </w:rPr>
        <w:t xml:space="preserve"> approaches to tendon repair.</w:t>
      </w:r>
      <w:r w:rsidRPr="00207033">
        <w:rPr>
          <w:rFonts w:ascii="Arial" w:hAnsi="Arial" w:cs="Arial"/>
          <w:sz w:val="20"/>
          <w:szCs w:val="20"/>
          <w:shd w:val="clear" w:color="auto" w:fill="FFFFFF"/>
        </w:rPr>
        <w:t xml:space="preserve"> </w:t>
      </w:r>
      <w:r w:rsidRPr="00207033">
        <w:rPr>
          <w:rFonts w:ascii="Calibri" w:hAnsi="Calibri" w:cs="Calibri"/>
          <w:i/>
          <w:shd w:val="clear" w:color="auto" w:fill="FFFFFF"/>
        </w:rPr>
        <w:t xml:space="preserve">Comp </w:t>
      </w:r>
      <w:proofErr w:type="spellStart"/>
      <w:r w:rsidRPr="00207033">
        <w:rPr>
          <w:rFonts w:ascii="Calibri" w:hAnsi="Calibri" w:cs="Calibri"/>
          <w:i/>
          <w:shd w:val="clear" w:color="auto" w:fill="FFFFFF"/>
        </w:rPr>
        <w:t>Biochem</w:t>
      </w:r>
      <w:proofErr w:type="spellEnd"/>
      <w:r w:rsidRPr="00207033">
        <w:rPr>
          <w:rFonts w:ascii="Calibri" w:hAnsi="Calibri" w:cs="Calibri"/>
          <w:i/>
          <w:shd w:val="clear" w:color="auto" w:fill="FFFFFF"/>
        </w:rPr>
        <w:t xml:space="preserve"> </w:t>
      </w:r>
      <w:proofErr w:type="spellStart"/>
      <w:r w:rsidRPr="00207033">
        <w:rPr>
          <w:rFonts w:ascii="Calibri" w:hAnsi="Calibri" w:cs="Calibri"/>
          <w:i/>
          <w:shd w:val="clear" w:color="auto" w:fill="FFFFFF"/>
        </w:rPr>
        <w:t>Physiol</w:t>
      </w:r>
      <w:proofErr w:type="spellEnd"/>
      <w:r w:rsidRPr="00207033">
        <w:rPr>
          <w:rFonts w:ascii="Calibri" w:hAnsi="Calibri" w:cs="Calibri"/>
          <w:i/>
          <w:shd w:val="clear" w:color="auto" w:fill="FFFFFF"/>
        </w:rPr>
        <w:t xml:space="preserve"> B</w:t>
      </w:r>
      <w:r>
        <w:rPr>
          <w:rFonts w:ascii="Calibri" w:hAnsi="Calibri" w:cstheme="minorHAnsi"/>
          <w:lang w:eastAsia="en-GB"/>
        </w:rPr>
        <w:t xml:space="preserve"> 2002;</w:t>
      </w:r>
      <w:r w:rsidRPr="00207033">
        <w:rPr>
          <w:rFonts w:ascii="Calibri" w:hAnsi="Calibri" w:cstheme="minorHAnsi"/>
          <w:lang w:eastAsia="en-GB"/>
        </w:rPr>
        <w:t xml:space="preserve">133(4), 1171-92. </w:t>
      </w:r>
    </w:p>
    <w:p w:rsidR="00B332C9" w:rsidRPr="00207033" w:rsidRDefault="00B332C9" w:rsidP="00B332C9">
      <w:pPr>
        <w:shd w:val="clear" w:color="auto" w:fill="FFFFFF"/>
        <w:spacing w:before="120" w:after="120" w:line="300" w:lineRule="atLeast"/>
        <w:contextualSpacing/>
        <w:outlineLvl w:val="0"/>
        <w:rPr>
          <w:rFonts w:ascii="Calibri" w:hAnsi="Calibri" w:cstheme="minorHAnsi"/>
          <w:lang w:eastAsia="en-GB"/>
        </w:rPr>
      </w:pPr>
    </w:p>
    <w:p w:rsidR="00B332C9" w:rsidRPr="00207033" w:rsidRDefault="00B332C9" w:rsidP="00B332C9">
      <w:pPr>
        <w:numPr>
          <w:ilvl w:val="0"/>
          <w:numId w:val="1"/>
        </w:numPr>
        <w:spacing w:before="100" w:beforeAutospacing="1" w:after="100" w:afterAutospacing="1" w:line="240" w:lineRule="auto"/>
        <w:contextualSpacing/>
        <w:rPr>
          <w:rFonts w:cstheme="minorHAnsi"/>
        </w:rPr>
      </w:pPr>
      <w:r w:rsidRPr="001367B9">
        <w:rPr>
          <w:rFonts w:cstheme="minorHAnsi"/>
          <w:lang w:val="nl-NL"/>
        </w:rPr>
        <w:t xml:space="preserve">McAllister, MJ, Hammond, KG, Schilling, BK, et al. </w:t>
      </w:r>
      <w:r w:rsidRPr="00207033">
        <w:rPr>
          <w:rFonts w:cstheme="minorHAnsi"/>
        </w:rPr>
        <w:t>Muscle Activation during Various Hamstring Exercises.</w:t>
      </w:r>
      <w:r w:rsidRPr="00207033">
        <w:rPr>
          <w:rFonts w:ascii="Arial" w:hAnsi="Arial" w:cs="Arial"/>
          <w:sz w:val="20"/>
          <w:szCs w:val="20"/>
          <w:shd w:val="clear" w:color="auto" w:fill="FFFFFF"/>
        </w:rPr>
        <w:t xml:space="preserve"> </w:t>
      </w:r>
      <w:r w:rsidRPr="00207033">
        <w:rPr>
          <w:rFonts w:ascii="Calibri" w:hAnsi="Calibri" w:cs="Calibri"/>
          <w:i/>
          <w:shd w:val="clear" w:color="auto" w:fill="FFFFFF"/>
        </w:rPr>
        <w:t>J </w:t>
      </w:r>
      <w:r w:rsidRPr="00207033">
        <w:rPr>
          <w:rStyle w:val="highlight"/>
          <w:rFonts w:ascii="Calibri" w:hAnsi="Calibri" w:cs="Calibri"/>
          <w:i/>
          <w:shd w:val="clear" w:color="auto" w:fill="FFFFFF"/>
        </w:rPr>
        <w:t>Strength</w:t>
      </w:r>
      <w:r w:rsidRPr="00207033">
        <w:rPr>
          <w:rFonts w:ascii="Calibri" w:hAnsi="Calibri" w:cs="Calibri"/>
          <w:i/>
          <w:shd w:val="clear" w:color="auto" w:fill="FFFFFF"/>
        </w:rPr>
        <w:t> </w:t>
      </w:r>
      <w:proofErr w:type="spellStart"/>
      <w:r w:rsidRPr="00207033">
        <w:rPr>
          <w:rFonts w:ascii="Calibri" w:hAnsi="Calibri" w:cs="Calibri"/>
          <w:i/>
          <w:shd w:val="clear" w:color="auto" w:fill="FFFFFF"/>
        </w:rPr>
        <w:t>Cond</w:t>
      </w:r>
      <w:proofErr w:type="spellEnd"/>
      <w:r w:rsidRPr="00207033">
        <w:rPr>
          <w:rFonts w:ascii="Calibri" w:hAnsi="Calibri" w:cs="Calibri"/>
          <w:i/>
          <w:shd w:val="clear" w:color="auto" w:fill="FFFFFF"/>
        </w:rPr>
        <w:t xml:space="preserve"> Res</w:t>
      </w:r>
      <w:r w:rsidRPr="00207033">
        <w:rPr>
          <w:rFonts w:cstheme="minorHAnsi"/>
        </w:rPr>
        <w:t xml:space="preserve"> 2014;28(6), 1573-1580. </w:t>
      </w:r>
    </w:p>
    <w:p w:rsidR="00B332C9" w:rsidRPr="00207033" w:rsidRDefault="00B332C9" w:rsidP="00B332C9">
      <w:pPr>
        <w:rPr>
          <w:rFonts w:ascii="Calibri" w:eastAsia="Times New Roman" w:hAnsi="Calibri" w:cstheme="minorHAnsi"/>
          <w:bCs/>
          <w:kern w:val="36"/>
          <w:lang w:eastAsia="en-GB"/>
        </w:rPr>
      </w:pPr>
    </w:p>
    <w:p w:rsidR="00B332C9" w:rsidRPr="00207033" w:rsidRDefault="00B332C9" w:rsidP="00B332C9">
      <w:pPr>
        <w:numPr>
          <w:ilvl w:val="0"/>
          <w:numId w:val="1"/>
        </w:numPr>
        <w:shd w:val="clear" w:color="auto" w:fill="FFFFFF"/>
        <w:spacing w:before="120" w:after="120" w:line="300" w:lineRule="atLeast"/>
        <w:contextualSpacing/>
        <w:outlineLvl w:val="0"/>
        <w:rPr>
          <w:rFonts w:cstheme="minorHAnsi"/>
          <w:kern w:val="36"/>
        </w:rPr>
      </w:pPr>
      <w:r w:rsidRPr="001367B9">
        <w:rPr>
          <w:rFonts w:ascii="Calibri" w:eastAsia="Times New Roman" w:hAnsi="Calibri" w:cstheme="minorHAnsi"/>
          <w:bCs/>
          <w:kern w:val="36"/>
          <w:lang w:val="nl-NL" w:eastAsia="en-GB"/>
        </w:rPr>
        <w:t xml:space="preserve">Chumanov, ES, Schache, AG, Heiderscheit, BC, et al. </w:t>
      </w:r>
      <w:r w:rsidRPr="00207033">
        <w:rPr>
          <w:rFonts w:ascii="Calibri" w:hAnsi="Calibri" w:cstheme="minorHAnsi"/>
          <w:shd w:val="clear" w:color="auto" w:fill="FFFFFF"/>
          <w:lang w:eastAsia="en-GB"/>
        </w:rPr>
        <w:t xml:space="preserve">Hamstrings are most susceptible to injury during the late swing phase of sprinting. </w:t>
      </w:r>
      <w:r w:rsidRPr="00207033">
        <w:rPr>
          <w:rFonts w:ascii="Calibri" w:hAnsi="Calibri" w:cstheme="minorHAnsi"/>
          <w:i/>
          <w:shd w:val="clear" w:color="auto" w:fill="FFFFFF"/>
          <w:lang w:eastAsia="en-GB"/>
        </w:rPr>
        <w:t>Br J Sport Med</w:t>
      </w:r>
      <w:r w:rsidRPr="00207033">
        <w:rPr>
          <w:rFonts w:ascii="Calibri" w:hAnsi="Calibri" w:cstheme="minorHAnsi"/>
          <w:shd w:val="clear" w:color="auto" w:fill="FFFFFF"/>
          <w:lang w:eastAsia="en-GB"/>
        </w:rPr>
        <w:t xml:space="preserve"> 2007;46(2):90. </w:t>
      </w:r>
    </w:p>
    <w:p w:rsidR="00B332C9" w:rsidRPr="00207033" w:rsidRDefault="00B332C9" w:rsidP="00B332C9">
      <w:pPr>
        <w:shd w:val="clear" w:color="auto" w:fill="FFFFFF"/>
        <w:spacing w:before="120" w:after="120" w:line="300" w:lineRule="atLeast"/>
        <w:contextualSpacing/>
        <w:outlineLvl w:val="0"/>
        <w:rPr>
          <w:rFonts w:cstheme="minorHAnsi"/>
          <w:kern w:val="36"/>
        </w:rPr>
      </w:pPr>
    </w:p>
    <w:p w:rsidR="00B332C9" w:rsidRPr="00207033" w:rsidRDefault="00B332C9" w:rsidP="00B332C9">
      <w:pPr>
        <w:keepNext/>
        <w:keepLines/>
        <w:numPr>
          <w:ilvl w:val="0"/>
          <w:numId w:val="1"/>
        </w:numPr>
        <w:shd w:val="clear" w:color="auto" w:fill="FFFFFF"/>
        <w:spacing w:before="120" w:after="120" w:line="300" w:lineRule="atLeast"/>
        <w:contextualSpacing/>
        <w:outlineLvl w:val="0"/>
        <w:rPr>
          <w:rFonts w:eastAsia="Times New Roman" w:cstheme="minorHAnsi"/>
          <w:bCs/>
          <w:kern w:val="36"/>
          <w:lang w:eastAsia="en-GB"/>
        </w:rPr>
      </w:pPr>
      <w:proofErr w:type="spellStart"/>
      <w:r>
        <w:rPr>
          <w:rFonts w:eastAsia="Times New Roman" w:cstheme="minorHAnsi"/>
          <w:bCs/>
          <w:kern w:val="36"/>
          <w:lang w:eastAsia="en-GB"/>
        </w:rPr>
        <w:t>Prilutsky</w:t>
      </w:r>
      <w:proofErr w:type="spellEnd"/>
      <w:r>
        <w:rPr>
          <w:rFonts w:eastAsia="Times New Roman" w:cstheme="minorHAnsi"/>
          <w:bCs/>
          <w:kern w:val="36"/>
          <w:lang w:eastAsia="en-GB"/>
        </w:rPr>
        <w:t xml:space="preserve">, BI, and </w:t>
      </w:r>
      <w:proofErr w:type="spellStart"/>
      <w:r>
        <w:rPr>
          <w:rFonts w:eastAsia="Times New Roman" w:cstheme="minorHAnsi"/>
          <w:bCs/>
          <w:kern w:val="36"/>
          <w:lang w:eastAsia="en-GB"/>
        </w:rPr>
        <w:t>Zatsiorsky</w:t>
      </w:r>
      <w:proofErr w:type="spellEnd"/>
      <w:r>
        <w:rPr>
          <w:rFonts w:eastAsia="Times New Roman" w:cstheme="minorHAnsi"/>
          <w:bCs/>
          <w:kern w:val="36"/>
          <w:lang w:eastAsia="en-GB"/>
        </w:rPr>
        <w:t>, V</w:t>
      </w:r>
      <w:r w:rsidRPr="00207033">
        <w:rPr>
          <w:rFonts w:eastAsia="Times New Roman" w:cstheme="minorHAnsi"/>
          <w:bCs/>
          <w:kern w:val="36"/>
          <w:lang w:eastAsia="en-GB"/>
        </w:rPr>
        <w:t xml:space="preserve">M. Tendon action of two-joint muscles: transfer of mechanical energy between joints during jumping, landing and running. </w:t>
      </w:r>
      <w:r w:rsidRPr="00207033">
        <w:rPr>
          <w:rFonts w:eastAsia="Times New Roman" w:cstheme="minorHAnsi"/>
          <w:bCs/>
          <w:i/>
          <w:kern w:val="36"/>
          <w:lang w:eastAsia="en-GB"/>
        </w:rPr>
        <w:t xml:space="preserve">J </w:t>
      </w:r>
      <w:proofErr w:type="spellStart"/>
      <w:r w:rsidRPr="00207033">
        <w:rPr>
          <w:rFonts w:eastAsia="Times New Roman" w:cstheme="minorHAnsi"/>
          <w:bCs/>
          <w:i/>
          <w:kern w:val="36"/>
          <w:lang w:eastAsia="en-GB"/>
        </w:rPr>
        <w:t>Biom</w:t>
      </w:r>
      <w:proofErr w:type="spellEnd"/>
      <w:r w:rsidRPr="00207033">
        <w:rPr>
          <w:rFonts w:eastAsia="Times New Roman" w:cstheme="minorHAnsi"/>
          <w:bCs/>
          <w:kern w:val="36"/>
          <w:lang w:eastAsia="en-GB"/>
        </w:rPr>
        <w:t xml:space="preserve"> 1994;27(1), 25-34. </w:t>
      </w:r>
    </w:p>
    <w:p w:rsidR="00B332C9" w:rsidRPr="00207033" w:rsidRDefault="00B332C9" w:rsidP="00B332C9">
      <w:pPr>
        <w:shd w:val="clear" w:color="auto" w:fill="FFFFFF"/>
        <w:spacing w:before="120" w:after="120" w:line="300" w:lineRule="atLeast"/>
        <w:contextualSpacing/>
        <w:outlineLvl w:val="0"/>
        <w:rPr>
          <w:rFonts w:ascii="Calibri" w:eastAsia="Times New Roman" w:hAnsi="Calibri" w:cstheme="minorHAnsi"/>
          <w:bCs/>
          <w:kern w:val="36"/>
          <w:lang w:eastAsia="en-GB"/>
        </w:rPr>
      </w:pPr>
    </w:p>
    <w:p w:rsidR="00B332C9" w:rsidRPr="00207033" w:rsidRDefault="00B332C9" w:rsidP="00B332C9">
      <w:pPr>
        <w:numPr>
          <w:ilvl w:val="0"/>
          <w:numId w:val="1"/>
        </w:numPr>
        <w:shd w:val="clear" w:color="auto" w:fill="FFFFFF"/>
        <w:spacing w:before="120" w:after="120" w:line="300" w:lineRule="atLeast"/>
        <w:contextualSpacing/>
        <w:outlineLvl w:val="0"/>
        <w:rPr>
          <w:rFonts w:ascii="Calibri" w:eastAsia="Times New Roman" w:hAnsi="Calibri" w:cstheme="minorHAnsi"/>
          <w:bCs/>
          <w:kern w:val="36"/>
          <w:lang w:eastAsia="en-GB"/>
        </w:rPr>
      </w:pPr>
      <w:r w:rsidRPr="00207033">
        <w:rPr>
          <w:rFonts w:eastAsiaTheme="majorEastAsia" w:cstheme="minorHAnsi"/>
          <w:lang w:eastAsia="en-GB"/>
        </w:rPr>
        <w:lastRenderedPageBreak/>
        <w:t xml:space="preserve">McCall, A, </w:t>
      </w:r>
      <w:proofErr w:type="spellStart"/>
      <w:r w:rsidRPr="00207033">
        <w:rPr>
          <w:rFonts w:eastAsiaTheme="majorEastAsia" w:cstheme="minorHAnsi"/>
          <w:lang w:eastAsia="en-GB"/>
        </w:rPr>
        <w:t>Nedelec</w:t>
      </w:r>
      <w:proofErr w:type="spellEnd"/>
      <w:r w:rsidRPr="00207033">
        <w:rPr>
          <w:rFonts w:eastAsiaTheme="majorEastAsia" w:cstheme="minorHAnsi"/>
          <w:lang w:eastAsia="en-GB"/>
        </w:rPr>
        <w:t xml:space="preserve">, M, Carling, C, et al. </w:t>
      </w:r>
      <w:r w:rsidRPr="00207033">
        <w:rPr>
          <w:rFonts w:eastAsia="Times New Roman" w:cstheme="minorHAnsi"/>
          <w:bCs/>
          <w:kern w:val="36"/>
          <w:lang w:eastAsia="en-GB"/>
        </w:rPr>
        <w:t xml:space="preserve">Reliability and sensitivity of a simple isometric posterior lower limb muscle test in professional football players. </w:t>
      </w:r>
      <w:r w:rsidRPr="00207033">
        <w:rPr>
          <w:rFonts w:eastAsia="Times New Roman" w:cstheme="minorHAnsi"/>
          <w:bCs/>
          <w:i/>
          <w:kern w:val="36"/>
          <w:lang w:eastAsia="en-GB"/>
        </w:rPr>
        <w:t xml:space="preserve">J Sports </w:t>
      </w:r>
      <w:proofErr w:type="spellStart"/>
      <w:r w:rsidRPr="00207033">
        <w:rPr>
          <w:rFonts w:eastAsia="Times New Roman" w:cstheme="minorHAnsi"/>
          <w:bCs/>
          <w:i/>
          <w:kern w:val="36"/>
          <w:lang w:eastAsia="en-GB"/>
        </w:rPr>
        <w:t>Sci</w:t>
      </w:r>
      <w:proofErr w:type="spellEnd"/>
      <w:r w:rsidRPr="00207033">
        <w:rPr>
          <w:rFonts w:eastAsia="Times New Roman" w:cstheme="minorHAnsi"/>
          <w:bCs/>
          <w:kern w:val="36"/>
          <w:lang w:eastAsia="en-GB"/>
        </w:rPr>
        <w:t xml:space="preserve"> 2015;33(12):1298-304.</w:t>
      </w:r>
    </w:p>
    <w:p w:rsidR="00B332C9" w:rsidRPr="00207033" w:rsidRDefault="00B332C9" w:rsidP="00B332C9">
      <w:pPr>
        <w:shd w:val="clear" w:color="auto" w:fill="FFFFFF"/>
        <w:spacing w:before="120" w:after="120" w:line="300" w:lineRule="atLeast"/>
        <w:contextualSpacing/>
        <w:outlineLvl w:val="0"/>
        <w:rPr>
          <w:rFonts w:ascii="Calibri" w:eastAsia="Times New Roman" w:hAnsi="Calibri" w:cstheme="minorHAnsi"/>
          <w:bCs/>
          <w:kern w:val="36"/>
          <w:lang w:eastAsia="en-GB"/>
        </w:rPr>
      </w:pPr>
    </w:p>
    <w:p w:rsidR="00B332C9" w:rsidRDefault="00B332C9" w:rsidP="00B332C9">
      <w:pPr>
        <w:numPr>
          <w:ilvl w:val="0"/>
          <w:numId w:val="1"/>
        </w:numPr>
        <w:spacing w:after="0" w:line="240" w:lineRule="auto"/>
        <w:contextualSpacing/>
        <w:rPr>
          <w:rFonts w:ascii="Calibri" w:hAnsi="Calibri" w:cs="Calibri"/>
          <w:lang w:eastAsia="en-GB"/>
        </w:rPr>
      </w:pPr>
      <w:proofErr w:type="spellStart"/>
      <w:r w:rsidRPr="00207033">
        <w:rPr>
          <w:rFonts w:ascii="Calibri" w:hAnsi="Calibri" w:cs="Calibri"/>
          <w:lang w:eastAsia="en-GB"/>
        </w:rPr>
        <w:t>Taberner</w:t>
      </w:r>
      <w:proofErr w:type="spellEnd"/>
      <w:r w:rsidRPr="00207033">
        <w:rPr>
          <w:rFonts w:ascii="Calibri" w:hAnsi="Calibri" w:cs="Calibri"/>
          <w:lang w:eastAsia="en-GB"/>
        </w:rPr>
        <w:t xml:space="preserve">, M, </w:t>
      </w:r>
      <w:proofErr w:type="spellStart"/>
      <w:r w:rsidRPr="00207033">
        <w:rPr>
          <w:rFonts w:ascii="Calibri" w:hAnsi="Calibri" w:cs="Calibri"/>
          <w:lang w:eastAsia="en-GB"/>
        </w:rPr>
        <w:t>O’keefe</w:t>
      </w:r>
      <w:proofErr w:type="spellEnd"/>
      <w:r w:rsidRPr="00207033">
        <w:rPr>
          <w:rFonts w:ascii="Calibri" w:hAnsi="Calibri" w:cs="Calibri"/>
          <w:lang w:eastAsia="en-GB"/>
        </w:rPr>
        <w:t>, J, and Cohen, D. The Sliding Leg Curl</w:t>
      </w:r>
      <w:r w:rsidRPr="00207033">
        <w:rPr>
          <w:rFonts w:ascii="Calibri" w:hAnsi="Calibri" w:cs="Calibri"/>
          <w:i/>
          <w:lang w:eastAsia="en-GB"/>
        </w:rPr>
        <w:t>.</w:t>
      </w:r>
      <w:r w:rsidRPr="00207033">
        <w:rPr>
          <w:rFonts w:ascii="Calibri" w:hAnsi="Calibri" w:cs="Calibri"/>
          <w:i/>
          <w:sz w:val="20"/>
          <w:szCs w:val="20"/>
          <w:shd w:val="clear" w:color="auto" w:fill="FFFFFF"/>
        </w:rPr>
        <w:t xml:space="preserve"> </w:t>
      </w:r>
      <w:r w:rsidRPr="00207033">
        <w:rPr>
          <w:rFonts w:ascii="Calibri" w:hAnsi="Calibri" w:cs="Calibri"/>
          <w:i/>
          <w:shd w:val="clear" w:color="auto" w:fill="FFFFFF"/>
        </w:rPr>
        <w:t xml:space="preserve">Strength </w:t>
      </w:r>
      <w:proofErr w:type="spellStart"/>
      <w:r w:rsidRPr="00207033">
        <w:rPr>
          <w:rFonts w:ascii="Calibri" w:hAnsi="Calibri" w:cs="Calibri"/>
          <w:i/>
          <w:shd w:val="clear" w:color="auto" w:fill="FFFFFF"/>
        </w:rPr>
        <w:t>Cond</w:t>
      </w:r>
      <w:proofErr w:type="spellEnd"/>
      <w:r w:rsidRPr="00207033">
        <w:rPr>
          <w:rFonts w:ascii="Calibri" w:hAnsi="Calibri" w:cs="Calibri"/>
          <w:i/>
          <w:shd w:val="clear" w:color="auto" w:fill="FFFFFF"/>
        </w:rPr>
        <w:t xml:space="preserve"> J</w:t>
      </w:r>
      <w:r w:rsidRPr="00207033">
        <w:rPr>
          <w:rFonts w:ascii="Calibri" w:hAnsi="Calibri" w:cstheme="minorHAnsi"/>
          <w:lang w:eastAsia="en-GB"/>
        </w:rPr>
        <w:t xml:space="preserve"> 2016;</w:t>
      </w:r>
      <w:r w:rsidRPr="00207033">
        <w:rPr>
          <w:rFonts w:ascii="Calibri" w:hAnsi="Calibri" w:cs="Calibri"/>
          <w:lang w:eastAsia="en-GB"/>
        </w:rPr>
        <w:t xml:space="preserve">38(3),117-121. </w:t>
      </w:r>
    </w:p>
    <w:p w:rsidR="00B332C9" w:rsidRPr="00B332C9" w:rsidRDefault="00B332C9" w:rsidP="00B332C9">
      <w:pPr>
        <w:spacing w:after="0" w:line="240" w:lineRule="auto"/>
        <w:contextualSpacing/>
        <w:rPr>
          <w:rFonts w:ascii="Calibri" w:hAnsi="Calibri" w:cs="Calibri"/>
          <w:lang w:eastAsia="en-GB"/>
        </w:rPr>
      </w:pPr>
    </w:p>
    <w:p w:rsidR="00B332C9" w:rsidRPr="00207033" w:rsidRDefault="00B332C9" w:rsidP="00B332C9">
      <w:pPr>
        <w:numPr>
          <w:ilvl w:val="0"/>
          <w:numId w:val="1"/>
        </w:numPr>
        <w:shd w:val="clear" w:color="auto" w:fill="FFFFFF"/>
        <w:spacing w:before="120" w:after="120" w:line="300" w:lineRule="atLeast"/>
        <w:contextualSpacing/>
        <w:outlineLvl w:val="0"/>
        <w:rPr>
          <w:rFonts w:ascii="Calibri" w:eastAsia="Times New Roman" w:hAnsi="Calibri" w:cstheme="minorHAnsi"/>
          <w:bCs/>
          <w:kern w:val="36"/>
          <w:lang w:eastAsia="en-GB"/>
        </w:rPr>
      </w:pPr>
      <w:r w:rsidRPr="00207033">
        <w:rPr>
          <w:rFonts w:ascii="Calibri" w:eastAsia="Times New Roman" w:hAnsi="Calibri" w:cstheme="minorHAnsi"/>
          <w:bCs/>
          <w:kern w:val="36"/>
          <w:lang w:eastAsia="en-GB"/>
        </w:rPr>
        <w:t>Brazier, J, Bishop, C, Simons, C, et al. Lower Stiffness: Effects on Performance and Injury and Implications for Training.</w:t>
      </w:r>
      <w:r w:rsidRPr="00207033">
        <w:rPr>
          <w:rFonts w:ascii="Calibri" w:hAnsi="Calibri" w:cs="Calibri"/>
          <w:sz w:val="20"/>
          <w:szCs w:val="20"/>
          <w:shd w:val="clear" w:color="auto" w:fill="FFFFFF"/>
        </w:rPr>
        <w:t xml:space="preserve"> </w:t>
      </w:r>
      <w:r w:rsidRPr="00207033">
        <w:rPr>
          <w:rFonts w:cstheme="minorHAnsi"/>
          <w:i/>
          <w:shd w:val="clear" w:color="auto" w:fill="FFFFFF"/>
        </w:rPr>
        <w:t xml:space="preserve">Strength </w:t>
      </w:r>
      <w:proofErr w:type="spellStart"/>
      <w:r w:rsidRPr="00207033">
        <w:rPr>
          <w:rFonts w:cstheme="minorHAnsi"/>
          <w:i/>
          <w:shd w:val="clear" w:color="auto" w:fill="FFFFFF"/>
        </w:rPr>
        <w:t>Cond</w:t>
      </w:r>
      <w:proofErr w:type="spellEnd"/>
      <w:r w:rsidRPr="00207033">
        <w:rPr>
          <w:rFonts w:cstheme="minorHAnsi"/>
          <w:i/>
          <w:shd w:val="clear" w:color="auto" w:fill="FFFFFF"/>
        </w:rPr>
        <w:t xml:space="preserve"> J</w:t>
      </w:r>
      <w:r w:rsidRPr="00207033">
        <w:rPr>
          <w:rFonts w:cstheme="minorHAnsi"/>
          <w:i/>
          <w:lang w:eastAsia="en-GB"/>
        </w:rPr>
        <w:t xml:space="preserve"> </w:t>
      </w:r>
      <w:r w:rsidRPr="00207033">
        <w:rPr>
          <w:rFonts w:cstheme="minorHAnsi"/>
          <w:lang w:eastAsia="en-GB"/>
        </w:rPr>
        <w:t>2014</w:t>
      </w:r>
      <w:r w:rsidRPr="00207033">
        <w:rPr>
          <w:rFonts w:ascii="Calibri" w:hAnsi="Calibri" w:cstheme="minorHAnsi"/>
          <w:lang w:eastAsia="en-GB"/>
        </w:rPr>
        <w:t>;</w:t>
      </w:r>
      <w:r w:rsidRPr="00207033">
        <w:rPr>
          <w:rFonts w:ascii="Calibri" w:eastAsia="Times New Roman" w:hAnsi="Calibri" w:cstheme="minorHAnsi"/>
          <w:bCs/>
          <w:kern w:val="36"/>
          <w:lang w:eastAsia="en-GB"/>
        </w:rPr>
        <w:t>36(5),103-12.</w:t>
      </w:r>
    </w:p>
    <w:p w:rsidR="00B332C9" w:rsidRPr="00207033" w:rsidRDefault="00B332C9" w:rsidP="00B332C9">
      <w:pPr>
        <w:spacing w:after="0" w:line="240" w:lineRule="auto"/>
        <w:contextualSpacing/>
        <w:rPr>
          <w:rFonts w:ascii="Calibri" w:hAnsi="Calibri" w:cs="Calibri"/>
          <w:lang w:eastAsia="en-GB"/>
        </w:rPr>
      </w:pPr>
    </w:p>
    <w:p w:rsidR="00B332C9" w:rsidRPr="00207033" w:rsidRDefault="00B332C9" w:rsidP="00B332C9">
      <w:pPr>
        <w:numPr>
          <w:ilvl w:val="0"/>
          <w:numId w:val="1"/>
        </w:numPr>
        <w:shd w:val="clear" w:color="auto" w:fill="FFFFFF"/>
        <w:spacing w:before="120" w:after="120" w:line="300" w:lineRule="atLeast"/>
        <w:contextualSpacing/>
        <w:outlineLvl w:val="0"/>
        <w:rPr>
          <w:rFonts w:cstheme="minorHAnsi"/>
          <w:kern w:val="36"/>
        </w:rPr>
      </w:pPr>
      <w:r w:rsidRPr="001367B9">
        <w:rPr>
          <w:rFonts w:cstheme="minorHAnsi"/>
          <w:kern w:val="36"/>
          <w:lang w:val="nl-NL"/>
        </w:rPr>
        <w:t xml:space="preserve">Chimera, NJ, Swanik, K.A, Swanik, CB, et al. </w:t>
      </w:r>
      <w:r w:rsidRPr="00207033">
        <w:rPr>
          <w:rFonts w:cstheme="minorHAnsi"/>
          <w:kern w:val="36"/>
        </w:rPr>
        <w:t xml:space="preserve">Effects of </w:t>
      </w:r>
      <w:proofErr w:type="spellStart"/>
      <w:r w:rsidRPr="00207033">
        <w:rPr>
          <w:rFonts w:cstheme="minorHAnsi"/>
          <w:kern w:val="36"/>
        </w:rPr>
        <w:t>Plyometric</w:t>
      </w:r>
      <w:proofErr w:type="spellEnd"/>
      <w:r w:rsidRPr="00207033">
        <w:rPr>
          <w:rFonts w:cstheme="minorHAnsi"/>
          <w:kern w:val="36"/>
        </w:rPr>
        <w:t xml:space="preserve"> Training on Muscle-Activation Strategies and Performance in Female Athletes.</w:t>
      </w:r>
      <w:r w:rsidRPr="00207033">
        <w:rPr>
          <w:rFonts w:ascii="Arial" w:hAnsi="Arial" w:cs="Arial"/>
          <w:sz w:val="20"/>
          <w:szCs w:val="20"/>
          <w:shd w:val="clear" w:color="auto" w:fill="FFFFFF"/>
        </w:rPr>
        <w:t xml:space="preserve"> </w:t>
      </w:r>
      <w:r w:rsidRPr="00207033">
        <w:rPr>
          <w:rFonts w:ascii="Calibri" w:hAnsi="Calibri" w:cs="Calibri"/>
          <w:i/>
          <w:shd w:val="clear" w:color="auto" w:fill="FFFFFF"/>
        </w:rPr>
        <w:t xml:space="preserve">J </w:t>
      </w:r>
      <w:proofErr w:type="spellStart"/>
      <w:r w:rsidRPr="00207033">
        <w:rPr>
          <w:rFonts w:ascii="Calibri" w:hAnsi="Calibri" w:cs="Calibri"/>
          <w:i/>
          <w:shd w:val="clear" w:color="auto" w:fill="FFFFFF"/>
        </w:rPr>
        <w:t>Athl</w:t>
      </w:r>
      <w:proofErr w:type="spellEnd"/>
      <w:r w:rsidRPr="00207033">
        <w:rPr>
          <w:rFonts w:ascii="Calibri" w:hAnsi="Calibri" w:cs="Calibri"/>
          <w:i/>
          <w:shd w:val="clear" w:color="auto" w:fill="FFFFFF"/>
        </w:rPr>
        <w:t xml:space="preserve"> Train</w:t>
      </w:r>
      <w:r w:rsidRPr="00207033">
        <w:rPr>
          <w:rFonts w:cstheme="minorHAnsi"/>
          <w:kern w:val="36"/>
        </w:rPr>
        <w:t xml:space="preserve"> 2004;39(1),24-31. </w:t>
      </w:r>
    </w:p>
    <w:p w:rsidR="00B332C9" w:rsidRPr="00207033" w:rsidRDefault="00B332C9" w:rsidP="00B332C9">
      <w:pPr>
        <w:shd w:val="clear" w:color="auto" w:fill="FFFFFF"/>
        <w:spacing w:before="120" w:after="120" w:line="300" w:lineRule="atLeast"/>
        <w:ind w:left="720"/>
        <w:contextualSpacing/>
        <w:outlineLvl w:val="0"/>
        <w:rPr>
          <w:rFonts w:cstheme="minorHAnsi"/>
          <w:kern w:val="36"/>
        </w:rPr>
      </w:pPr>
    </w:p>
    <w:p w:rsidR="00B332C9" w:rsidRPr="00207033" w:rsidRDefault="00B332C9" w:rsidP="00B332C9">
      <w:pPr>
        <w:keepNext/>
        <w:keepLines/>
        <w:numPr>
          <w:ilvl w:val="0"/>
          <w:numId w:val="1"/>
        </w:numPr>
        <w:shd w:val="clear" w:color="auto" w:fill="FFFFFF"/>
        <w:spacing w:before="120" w:after="120" w:line="300" w:lineRule="atLeast"/>
        <w:contextualSpacing/>
        <w:outlineLvl w:val="0"/>
        <w:rPr>
          <w:rFonts w:eastAsia="Times New Roman" w:cstheme="minorHAnsi"/>
          <w:bCs/>
          <w:kern w:val="36"/>
          <w:lang w:eastAsia="en-GB"/>
        </w:rPr>
      </w:pPr>
      <w:r w:rsidRPr="001367B9">
        <w:rPr>
          <w:rFonts w:eastAsia="Times New Roman" w:cstheme="minorHAnsi"/>
          <w:bCs/>
          <w:kern w:val="36"/>
          <w:lang w:val="nl-NL" w:eastAsia="en-GB"/>
        </w:rPr>
        <w:t xml:space="preserve">Hewitt, TE, Lindenfeld, T.N, Riccobene, JV, et al. </w:t>
      </w:r>
      <w:r w:rsidRPr="00207033">
        <w:rPr>
          <w:rFonts w:eastAsia="Times New Roman" w:cstheme="minorHAnsi"/>
          <w:bCs/>
          <w:kern w:val="36"/>
          <w:lang w:eastAsia="en-GB"/>
        </w:rPr>
        <w:t>The effect of neuromuscular training on the incidence of knee injury in female athletes. A prospective study</w:t>
      </w:r>
      <w:r w:rsidRPr="00207033">
        <w:rPr>
          <w:rFonts w:ascii="Arial" w:hAnsi="Arial" w:cs="Arial"/>
          <w:sz w:val="20"/>
          <w:szCs w:val="20"/>
          <w:shd w:val="clear" w:color="auto" w:fill="FFFFFF"/>
        </w:rPr>
        <w:t xml:space="preserve">. </w:t>
      </w:r>
      <w:r w:rsidRPr="00207033">
        <w:rPr>
          <w:rFonts w:ascii="Calibri" w:hAnsi="Calibri" w:cs="Calibri"/>
          <w:i/>
          <w:shd w:val="clear" w:color="auto" w:fill="FFFFFF"/>
        </w:rPr>
        <w:t>Am J Sports Med</w:t>
      </w:r>
      <w:r w:rsidRPr="00207033">
        <w:rPr>
          <w:rFonts w:ascii="Calibri" w:hAnsi="Calibri" w:cs="Calibri"/>
          <w:shd w:val="clear" w:color="auto" w:fill="FFFFFF"/>
        </w:rPr>
        <w:t xml:space="preserve"> 1999</w:t>
      </w:r>
      <w:r w:rsidRPr="00207033">
        <w:rPr>
          <w:rFonts w:eastAsia="Times New Roman" w:cstheme="minorHAnsi"/>
          <w:bCs/>
          <w:kern w:val="36"/>
          <w:lang w:eastAsia="en-GB"/>
        </w:rPr>
        <w:t xml:space="preserve">;27(6), 699-706. </w:t>
      </w:r>
    </w:p>
    <w:p w:rsidR="00B332C9" w:rsidRPr="00207033" w:rsidRDefault="00B332C9" w:rsidP="00B332C9">
      <w:pPr>
        <w:shd w:val="clear" w:color="auto" w:fill="FFFFFF"/>
        <w:spacing w:before="120" w:after="120" w:line="300" w:lineRule="atLeast"/>
        <w:ind w:left="720"/>
        <w:contextualSpacing/>
        <w:outlineLvl w:val="0"/>
        <w:rPr>
          <w:rFonts w:ascii="Calibri" w:eastAsia="Times New Roman" w:hAnsi="Calibri" w:cstheme="minorHAnsi"/>
          <w:bCs/>
          <w:kern w:val="36"/>
          <w:lang w:eastAsia="en-GB"/>
        </w:rPr>
      </w:pPr>
    </w:p>
    <w:p w:rsidR="00B332C9" w:rsidRPr="00207033" w:rsidRDefault="00B332C9" w:rsidP="00B332C9">
      <w:pPr>
        <w:numPr>
          <w:ilvl w:val="0"/>
          <w:numId w:val="1"/>
        </w:numPr>
        <w:shd w:val="clear" w:color="auto" w:fill="FFFFFF"/>
        <w:spacing w:before="120" w:after="120" w:line="300" w:lineRule="atLeast"/>
        <w:contextualSpacing/>
        <w:outlineLvl w:val="0"/>
        <w:rPr>
          <w:rFonts w:eastAsia="Times New Roman" w:cstheme="minorHAnsi"/>
          <w:bCs/>
          <w:kern w:val="36"/>
          <w:lang w:eastAsia="en-GB"/>
        </w:rPr>
      </w:pPr>
      <w:r w:rsidRPr="001367B9">
        <w:rPr>
          <w:rFonts w:eastAsia="Times New Roman" w:cstheme="minorHAnsi"/>
          <w:bCs/>
          <w:kern w:val="36"/>
          <w:lang w:val="nl-NL" w:eastAsia="en-GB"/>
        </w:rPr>
        <w:t xml:space="preserve">Schache, AG, Dorn, TW, Blanch, PD, et al. </w:t>
      </w:r>
      <w:r w:rsidRPr="00207033">
        <w:rPr>
          <w:rFonts w:eastAsia="Times New Roman" w:cstheme="minorHAnsi"/>
          <w:bCs/>
          <w:kern w:val="36"/>
          <w:lang w:eastAsia="en-GB"/>
        </w:rPr>
        <w:t>Mechanics of the human hamstring muscles during sprinting.</w:t>
      </w:r>
      <w:r w:rsidRPr="00207033">
        <w:rPr>
          <w:rFonts w:ascii="Calibri" w:hAnsi="Calibri" w:cs="Calibri"/>
          <w:shd w:val="clear" w:color="auto" w:fill="FFFFFF"/>
        </w:rPr>
        <w:t xml:space="preserve"> </w:t>
      </w:r>
      <w:r w:rsidRPr="00207033">
        <w:rPr>
          <w:rFonts w:ascii="Calibri" w:hAnsi="Calibri" w:cs="Calibri"/>
          <w:i/>
          <w:shd w:val="clear" w:color="auto" w:fill="FFFFFF"/>
        </w:rPr>
        <w:t xml:space="preserve">Med </w:t>
      </w:r>
      <w:proofErr w:type="spellStart"/>
      <w:r w:rsidRPr="00207033">
        <w:rPr>
          <w:rFonts w:ascii="Calibri" w:hAnsi="Calibri" w:cs="Calibri"/>
          <w:i/>
          <w:shd w:val="clear" w:color="auto" w:fill="FFFFFF"/>
        </w:rPr>
        <w:t>Sci</w:t>
      </w:r>
      <w:proofErr w:type="spellEnd"/>
      <w:r w:rsidRPr="00207033">
        <w:rPr>
          <w:rFonts w:ascii="Calibri" w:hAnsi="Calibri" w:cs="Calibri"/>
          <w:i/>
          <w:shd w:val="clear" w:color="auto" w:fill="FFFFFF"/>
        </w:rPr>
        <w:t xml:space="preserve"> Sports </w:t>
      </w:r>
      <w:proofErr w:type="spellStart"/>
      <w:r w:rsidRPr="00207033">
        <w:rPr>
          <w:rFonts w:ascii="Calibri" w:hAnsi="Calibri" w:cs="Calibri"/>
          <w:i/>
          <w:shd w:val="clear" w:color="auto" w:fill="FFFFFF"/>
        </w:rPr>
        <w:t>Exerc</w:t>
      </w:r>
      <w:proofErr w:type="spellEnd"/>
      <w:r w:rsidRPr="00207033">
        <w:rPr>
          <w:rFonts w:eastAsia="Times New Roman" w:cstheme="minorHAnsi"/>
          <w:bCs/>
          <w:kern w:val="36"/>
          <w:lang w:eastAsia="en-GB"/>
        </w:rPr>
        <w:t xml:space="preserve"> 2012;44(4),647-58.</w:t>
      </w:r>
    </w:p>
    <w:p w:rsidR="00B332C9" w:rsidRPr="00207033" w:rsidRDefault="00B332C9" w:rsidP="00B332C9">
      <w:pPr>
        <w:shd w:val="clear" w:color="auto" w:fill="FFFFFF"/>
        <w:spacing w:before="120" w:after="120" w:line="300" w:lineRule="atLeast"/>
        <w:ind w:left="720"/>
        <w:contextualSpacing/>
        <w:outlineLvl w:val="0"/>
        <w:rPr>
          <w:rFonts w:ascii="Calibri" w:eastAsia="Times New Roman" w:hAnsi="Calibri" w:cstheme="minorHAnsi"/>
          <w:bCs/>
          <w:kern w:val="36"/>
          <w:lang w:eastAsia="en-GB"/>
        </w:rPr>
      </w:pPr>
    </w:p>
    <w:p w:rsidR="00B332C9" w:rsidRPr="00207033" w:rsidRDefault="00B332C9" w:rsidP="00B332C9">
      <w:pPr>
        <w:pStyle w:val="Lijstalinea"/>
        <w:numPr>
          <w:ilvl w:val="0"/>
          <w:numId w:val="1"/>
        </w:numPr>
        <w:rPr>
          <w:rFonts w:eastAsia="Times New Roman" w:cstheme="minorHAnsi"/>
          <w:bCs/>
          <w:kern w:val="36"/>
          <w:lang w:eastAsia="en-GB"/>
        </w:rPr>
      </w:pPr>
      <w:r w:rsidRPr="001367B9">
        <w:rPr>
          <w:rFonts w:eastAsia="Times New Roman" w:cstheme="minorHAnsi"/>
          <w:bCs/>
          <w:kern w:val="36"/>
          <w:lang w:val="nl-NL" w:eastAsia="en-GB"/>
        </w:rPr>
        <w:t xml:space="preserve">De Vos, RJ, Reurink, G, Goudswaard, GJ, et al. </w:t>
      </w:r>
      <w:r w:rsidRPr="00207033">
        <w:rPr>
          <w:rFonts w:eastAsia="Times New Roman" w:cstheme="minorHAnsi"/>
          <w:bCs/>
          <w:kern w:val="36"/>
          <w:lang w:eastAsia="en-GB"/>
        </w:rPr>
        <w:t xml:space="preserve">Clinical findings just after return to play predict hamstring re-injury, but baseline MRI findings do not. </w:t>
      </w:r>
      <w:r w:rsidRPr="00207033">
        <w:rPr>
          <w:rFonts w:eastAsia="Times New Roman" w:cstheme="minorHAnsi"/>
          <w:bCs/>
          <w:i/>
          <w:kern w:val="36"/>
          <w:lang w:eastAsia="en-GB"/>
        </w:rPr>
        <w:t>Br J Sports Med</w:t>
      </w:r>
      <w:r w:rsidRPr="00207033">
        <w:rPr>
          <w:rFonts w:eastAsia="Times New Roman" w:cstheme="minorHAnsi"/>
          <w:bCs/>
          <w:kern w:val="36"/>
          <w:lang w:eastAsia="en-GB"/>
        </w:rPr>
        <w:t xml:space="preserve"> 2014;48(18), 1377-84.</w:t>
      </w:r>
    </w:p>
    <w:p w:rsidR="00B332C9" w:rsidRPr="00207033" w:rsidRDefault="00B332C9" w:rsidP="00B332C9">
      <w:pPr>
        <w:keepNext/>
        <w:keepLines/>
        <w:numPr>
          <w:ilvl w:val="0"/>
          <w:numId w:val="1"/>
        </w:numPr>
        <w:shd w:val="clear" w:color="auto" w:fill="FFFFFF"/>
        <w:spacing w:before="120" w:after="120" w:line="300" w:lineRule="atLeast"/>
        <w:contextualSpacing/>
        <w:outlineLvl w:val="0"/>
        <w:rPr>
          <w:rFonts w:eastAsia="Times New Roman" w:cstheme="minorHAnsi"/>
          <w:bCs/>
          <w:kern w:val="36"/>
          <w:lang w:eastAsia="en-GB"/>
        </w:rPr>
      </w:pPr>
      <w:r w:rsidRPr="001367B9">
        <w:rPr>
          <w:rFonts w:ascii="Calibri" w:hAnsi="Calibri" w:cstheme="minorHAnsi"/>
          <w:lang w:val="nl-NL" w:eastAsia="en-GB"/>
        </w:rPr>
        <w:t xml:space="preserve">Timmins RG, Bourne, MN, Shield, AJ, et al. </w:t>
      </w:r>
      <w:r w:rsidRPr="00207033">
        <w:rPr>
          <w:rFonts w:ascii="Calibri" w:hAnsi="Calibri" w:cstheme="minorHAnsi"/>
          <w:lang w:eastAsia="en-GB"/>
        </w:rPr>
        <w:t xml:space="preserve">Short biceps </w:t>
      </w:r>
      <w:proofErr w:type="spellStart"/>
      <w:r w:rsidRPr="00207033">
        <w:rPr>
          <w:rFonts w:ascii="Calibri" w:hAnsi="Calibri" w:cstheme="minorHAnsi"/>
          <w:lang w:eastAsia="en-GB"/>
        </w:rPr>
        <w:t>femoris</w:t>
      </w:r>
      <w:proofErr w:type="spellEnd"/>
      <w:r w:rsidRPr="00207033">
        <w:rPr>
          <w:rFonts w:ascii="Calibri" w:hAnsi="Calibri" w:cstheme="minorHAnsi"/>
          <w:lang w:eastAsia="en-GB"/>
        </w:rPr>
        <w:t xml:space="preserve"> fascicles and eccentric knee flexor weakness increase the risk of hamstring injury in elite football (soccer): a prospective cohort study. </w:t>
      </w:r>
      <w:r w:rsidRPr="00207033">
        <w:rPr>
          <w:rFonts w:ascii="Calibri" w:hAnsi="Calibri" w:cstheme="minorHAnsi"/>
          <w:i/>
          <w:lang w:eastAsia="en-GB"/>
        </w:rPr>
        <w:t>Br J Sport Med</w:t>
      </w:r>
      <w:r w:rsidRPr="00207033">
        <w:rPr>
          <w:rFonts w:ascii="Calibri" w:hAnsi="Calibri" w:cstheme="minorHAnsi"/>
          <w:lang w:eastAsia="en-GB"/>
        </w:rPr>
        <w:t xml:space="preserve"> 2016;50(24),1524-1535.</w:t>
      </w:r>
    </w:p>
    <w:p w:rsidR="00B332C9" w:rsidRPr="00207033" w:rsidRDefault="00B332C9" w:rsidP="00B332C9">
      <w:pPr>
        <w:keepNext/>
        <w:keepLines/>
        <w:shd w:val="clear" w:color="auto" w:fill="FFFFFF"/>
        <w:spacing w:before="120" w:after="120" w:line="300" w:lineRule="atLeast"/>
        <w:contextualSpacing/>
        <w:outlineLvl w:val="0"/>
        <w:rPr>
          <w:rFonts w:eastAsia="Times New Roman" w:cstheme="minorHAnsi"/>
          <w:bCs/>
          <w:kern w:val="36"/>
          <w:lang w:eastAsia="en-GB"/>
        </w:rPr>
      </w:pPr>
    </w:p>
    <w:p w:rsidR="00B332C9" w:rsidRPr="00207033" w:rsidRDefault="00B332C9" w:rsidP="00B332C9">
      <w:pPr>
        <w:numPr>
          <w:ilvl w:val="0"/>
          <w:numId w:val="1"/>
        </w:numPr>
        <w:spacing w:after="0" w:line="240" w:lineRule="auto"/>
        <w:contextualSpacing/>
        <w:rPr>
          <w:rFonts w:ascii="Calibri" w:hAnsi="Calibri" w:cstheme="minorHAnsi"/>
          <w:lang w:eastAsia="en-GB"/>
        </w:rPr>
      </w:pPr>
      <w:r w:rsidRPr="001367B9">
        <w:rPr>
          <w:rFonts w:ascii="Calibri" w:hAnsi="Calibri" w:cstheme="minorHAnsi"/>
          <w:lang w:val="nl-NL" w:eastAsia="en-GB"/>
        </w:rPr>
        <w:t xml:space="preserve">Dunhig, S, Shield, AJ, Opar, D, et al. </w:t>
      </w:r>
      <w:r w:rsidRPr="00207033">
        <w:rPr>
          <w:rFonts w:ascii="Calibri" w:hAnsi="Calibri" w:cstheme="minorHAnsi"/>
          <w:lang w:eastAsia="en-GB"/>
        </w:rPr>
        <w:t xml:space="preserve">Effect of high-speed running on hamstring strain injury risk. </w:t>
      </w:r>
      <w:r w:rsidRPr="00207033">
        <w:rPr>
          <w:rFonts w:ascii="Calibri" w:hAnsi="Calibri" w:cstheme="minorHAnsi"/>
          <w:i/>
          <w:lang w:eastAsia="en-GB"/>
        </w:rPr>
        <w:t>Br J Sport Med</w:t>
      </w:r>
      <w:r w:rsidRPr="00207033">
        <w:rPr>
          <w:rFonts w:ascii="Calibri" w:hAnsi="Calibri" w:cstheme="minorHAnsi"/>
          <w:lang w:eastAsia="en-GB"/>
        </w:rPr>
        <w:t xml:space="preserve"> 2016;50(24),1536-1540. </w:t>
      </w:r>
    </w:p>
    <w:p w:rsidR="00B332C9" w:rsidRPr="00207033" w:rsidRDefault="00B332C9" w:rsidP="00B332C9">
      <w:pPr>
        <w:pStyle w:val="Lijstalinea"/>
        <w:rPr>
          <w:rFonts w:ascii="Calibri" w:hAnsi="Calibri" w:cstheme="minorHAnsi"/>
          <w:lang w:eastAsia="en-GB"/>
        </w:rPr>
      </w:pPr>
    </w:p>
    <w:p w:rsidR="00B332C9" w:rsidRPr="00207033" w:rsidRDefault="00B332C9" w:rsidP="00B332C9">
      <w:pPr>
        <w:numPr>
          <w:ilvl w:val="0"/>
          <w:numId w:val="1"/>
        </w:numPr>
        <w:spacing w:after="0" w:line="240" w:lineRule="auto"/>
        <w:contextualSpacing/>
        <w:rPr>
          <w:rFonts w:cstheme="minorHAnsi"/>
          <w:lang w:eastAsia="en-GB"/>
        </w:rPr>
      </w:pPr>
      <w:r w:rsidRPr="001367B9">
        <w:rPr>
          <w:rFonts w:ascii="Calibri" w:hAnsi="Calibri" w:cstheme="minorHAnsi"/>
          <w:lang w:val="nl-NL" w:eastAsia="en-GB"/>
        </w:rPr>
        <w:t xml:space="preserve">Malone, S, Roe, M, Doran, D.A, et al. </w:t>
      </w:r>
      <w:r w:rsidRPr="00207033">
        <w:rPr>
          <w:rFonts w:ascii="Calibri" w:hAnsi="Calibri" w:cstheme="minorHAnsi"/>
          <w:lang w:eastAsia="en-GB"/>
        </w:rPr>
        <w:t>High chronic loads and exposure to bouts of maximal velocity running reduce injury risk in elite Gaelic football.</w:t>
      </w:r>
      <w:r w:rsidRPr="00207033">
        <w:rPr>
          <w:rFonts w:ascii="Arial" w:hAnsi="Arial" w:cs="Arial"/>
          <w:sz w:val="20"/>
          <w:szCs w:val="20"/>
          <w:shd w:val="clear" w:color="auto" w:fill="FFFFFF"/>
        </w:rPr>
        <w:t xml:space="preserve"> </w:t>
      </w:r>
      <w:r w:rsidRPr="00207033">
        <w:rPr>
          <w:rFonts w:cstheme="minorHAnsi"/>
          <w:i/>
          <w:shd w:val="clear" w:color="auto" w:fill="FFFFFF"/>
        </w:rPr>
        <w:t xml:space="preserve">J </w:t>
      </w:r>
      <w:proofErr w:type="spellStart"/>
      <w:r w:rsidRPr="00207033">
        <w:rPr>
          <w:rFonts w:cstheme="minorHAnsi"/>
          <w:i/>
          <w:shd w:val="clear" w:color="auto" w:fill="FFFFFF"/>
        </w:rPr>
        <w:t>Sci</w:t>
      </w:r>
      <w:proofErr w:type="spellEnd"/>
      <w:r w:rsidRPr="00207033">
        <w:rPr>
          <w:rFonts w:cstheme="minorHAnsi"/>
          <w:i/>
          <w:shd w:val="clear" w:color="auto" w:fill="FFFFFF"/>
        </w:rPr>
        <w:t xml:space="preserve"> Med Sport</w:t>
      </w:r>
      <w:r w:rsidRPr="00207033">
        <w:rPr>
          <w:rFonts w:cstheme="minorHAnsi"/>
          <w:lang w:eastAsia="en-GB"/>
        </w:rPr>
        <w:t xml:space="preserve"> 2017:20(3),250-254.</w:t>
      </w:r>
    </w:p>
    <w:p w:rsidR="00B332C9" w:rsidRPr="00207033" w:rsidRDefault="00B332C9" w:rsidP="00B332C9">
      <w:pPr>
        <w:spacing w:after="0" w:line="240" w:lineRule="auto"/>
        <w:contextualSpacing/>
        <w:rPr>
          <w:rFonts w:ascii="Calibri" w:hAnsi="Calibri" w:cstheme="minorHAnsi"/>
          <w:lang w:eastAsia="en-GB"/>
        </w:rPr>
      </w:pPr>
    </w:p>
    <w:p w:rsidR="00B332C9" w:rsidRPr="00207033" w:rsidRDefault="00B332C9" w:rsidP="00B332C9">
      <w:pPr>
        <w:pStyle w:val="Lijstalinea"/>
        <w:numPr>
          <w:ilvl w:val="0"/>
          <w:numId w:val="1"/>
        </w:numPr>
        <w:rPr>
          <w:rFonts w:ascii="Calibri" w:hAnsi="Calibri" w:cstheme="minorHAnsi"/>
          <w:lang w:eastAsia="en-GB"/>
        </w:rPr>
      </w:pPr>
      <w:r w:rsidRPr="00207033">
        <w:rPr>
          <w:rFonts w:ascii="Calibri" w:hAnsi="Calibri" w:cstheme="minorHAnsi"/>
          <w:lang w:eastAsia="en-GB"/>
        </w:rPr>
        <w:t xml:space="preserve">McCall, </w:t>
      </w:r>
      <w:r w:rsidRPr="00207033">
        <w:rPr>
          <w:rFonts w:ascii="Calibri" w:hAnsi="Calibri" w:cstheme="minorHAnsi"/>
          <w:lang w:eastAsia="en-GB"/>
        </w:rPr>
        <w:tab/>
        <w:t xml:space="preserve">A, </w:t>
      </w:r>
      <w:proofErr w:type="spellStart"/>
      <w:r w:rsidRPr="00207033">
        <w:rPr>
          <w:rFonts w:ascii="Calibri" w:hAnsi="Calibri" w:cstheme="minorHAnsi"/>
          <w:lang w:eastAsia="en-GB"/>
        </w:rPr>
        <w:t>Lewin</w:t>
      </w:r>
      <w:proofErr w:type="spellEnd"/>
      <w:r w:rsidRPr="00207033">
        <w:rPr>
          <w:rFonts w:ascii="Calibri" w:hAnsi="Calibri" w:cstheme="minorHAnsi"/>
          <w:lang w:eastAsia="en-GB"/>
        </w:rPr>
        <w:t xml:space="preserve">, C, </w:t>
      </w:r>
      <w:proofErr w:type="spellStart"/>
      <w:r w:rsidRPr="00207033">
        <w:rPr>
          <w:rFonts w:ascii="Calibri" w:hAnsi="Calibri" w:cstheme="minorHAnsi"/>
          <w:lang w:eastAsia="en-GB"/>
        </w:rPr>
        <w:t>O’Driscoll</w:t>
      </w:r>
      <w:proofErr w:type="spellEnd"/>
      <w:r w:rsidRPr="00207033">
        <w:rPr>
          <w:rFonts w:ascii="Calibri" w:hAnsi="Calibri" w:cstheme="minorHAnsi"/>
          <w:lang w:eastAsia="en-GB"/>
        </w:rPr>
        <w:t xml:space="preserve">, et al. Return to Play: the challenge of balancing research and practice. </w:t>
      </w:r>
      <w:r w:rsidRPr="00207033">
        <w:rPr>
          <w:rFonts w:ascii="Calibri" w:hAnsi="Calibri" w:cstheme="minorHAnsi"/>
          <w:i/>
          <w:lang w:eastAsia="en-GB"/>
        </w:rPr>
        <w:t>Br J Sport Med</w:t>
      </w:r>
      <w:r w:rsidRPr="00207033">
        <w:rPr>
          <w:rFonts w:ascii="Calibri" w:hAnsi="Calibri" w:cstheme="minorHAnsi"/>
          <w:lang w:eastAsia="en-GB"/>
        </w:rPr>
        <w:t xml:space="preserve"> 2017;51(9),702-703.</w:t>
      </w:r>
    </w:p>
    <w:p w:rsidR="00B332C9" w:rsidRPr="00207033" w:rsidRDefault="00B332C9" w:rsidP="00B332C9"/>
    <w:p w:rsidR="00516279" w:rsidRDefault="00516279" w:rsidP="00516279">
      <w:pPr>
        <w:spacing w:after="0" w:line="240" w:lineRule="auto"/>
        <w:contextualSpacing/>
        <w:rPr>
          <w:rFonts w:ascii="Calibri" w:hAnsi="Calibri" w:cstheme="minorHAnsi"/>
          <w:color w:val="000000" w:themeColor="text1"/>
          <w:lang w:eastAsia="en-GB"/>
        </w:rPr>
      </w:pPr>
    </w:p>
    <w:p w:rsidR="00516279" w:rsidRDefault="00516279" w:rsidP="00516279">
      <w:pPr>
        <w:spacing w:after="0" w:line="240" w:lineRule="auto"/>
        <w:contextualSpacing/>
        <w:rPr>
          <w:rFonts w:ascii="Calibri" w:hAnsi="Calibri" w:cstheme="minorHAnsi"/>
          <w:color w:val="000000" w:themeColor="text1"/>
          <w:lang w:eastAsia="en-GB"/>
        </w:rPr>
      </w:pPr>
    </w:p>
    <w:p w:rsidR="00516279" w:rsidRDefault="00516279" w:rsidP="00516279">
      <w:pPr>
        <w:spacing w:after="0" w:line="240" w:lineRule="auto"/>
        <w:contextualSpacing/>
        <w:rPr>
          <w:rFonts w:ascii="Calibri" w:hAnsi="Calibri" w:cstheme="minorHAnsi"/>
          <w:color w:val="000000" w:themeColor="text1"/>
          <w:lang w:eastAsia="en-GB"/>
        </w:rPr>
      </w:pPr>
    </w:p>
    <w:p w:rsidR="00516279" w:rsidRDefault="00516279" w:rsidP="00516279">
      <w:pPr>
        <w:spacing w:after="0" w:line="240" w:lineRule="auto"/>
        <w:contextualSpacing/>
        <w:rPr>
          <w:rFonts w:ascii="Calibri" w:hAnsi="Calibri" w:cstheme="minorHAnsi"/>
          <w:color w:val="000000" w:themeColor="text1"/>
          <w:lang w:eastAsia="en-GB"/>
        </w:rPr>
      </w:pPr>
    </w:p>
    <w:p w:rsidR="00516279" w:rsidRDefault="00516279" w:rsidP="00516279">
      <w:pPr>
        <w:spacing w:after="0" w:line="240" w:lineRule="auto"/>
        <w:contextualSpacing/>
        <w:rPr>
          <w:rFonts w:ascii="Calibri" w:hAnsi="Calibri" w:cstheme="minorHAnsi"/>
          <w:color w:val="000000" w:themeColor="text1"/>
          <w:lang w:eastAsia="en-GB"/>
        </w:rPr>
      </w:pPr>
    </w:p>
    <w:p w:rsidR="00516279" w:rsidRDefault="00516279" w:rsidP="00516279">
      <w:pPr>
        <w:spacing w:after="0" w:line="240" w:lineRule="auto"/>
        <w:contextualSpacing/>
        <w:rPr>
          <w:rFonts w:ascii="Calibri" w:hAnsi="Calibri" w:cstheme="minorHAnsi"/>
          <w:color w:val="000000" w:themeColor="text1"/>
          <w:lang w:eastAsia="en-GB"/>
        </w:rPr>
      </w:pPr>
    </w:p>
    <w:p w:rsidR="00B332C9" w:rsidRDefault="00B332C9" w:rsidP="00516279">
      <w:pPr>
        <w:spacing w:after="0" w:line="240" w:lineRule="auto"/>
        <w:contextualSpacing/>
        <w:rPr>
          <w:rFonts w:ascii="Calibri" w:hAnsi="Calibri" w:cstheme="minorHAnsi"/>
          <w:color w:val="000000" w:themeColor="text1"/>
          <w:lang w:eastAsia="en-GB"/>
        </w:rPr>
      </w:pPr>
    </w:p>
    <w:p w:rsidR="00B2789A" w:rsidRDefault="00B2789A" w:rsidP="00516279">
      <w:pPr>
        <w:spacing w:after="0" w:line="240" w:lineRule="auto"/>
        <w:contextualSpacing/>
        <w:rPr>
          <w:rFonts w:ascii="Calibri" w:hAnsi="Calibri" w:cstheme="minorHAnsi"/>
          <w:color w:val="000000" w:themeColor="text1"/>
          <w:lang w:eastAsia="en-GB"/>
        </w:rPr>
      </w:pPr>
      <w:bookmarkStart w:id="1" w:name="_GoBack"/>
      <w:bookmarkEnd w:id="1"/>
    </w:p>
    <w:p w:rsidR="00516279" w:rsidRDefault="00516279" w:rsidP="00516279">
      <w:pPr>
        <w:spacing w:after="0" w:line="240" w:lineRule="auto"/>
        <w:contextualSpacing/>
        <w:rPr>
          <w:rFonts w:ascii="Calibri" w:hAnsi="Calibri" w:cstheme="minorHAnsi"/>
          <w:color w:val="000000" w:themeColor="text1"/>
          <w:lang w:eastAsia="en-GB"/>
        </w:rPr>
      </w:pPr>
    </w:p>
    <w:p w:rsidR="00516279" w:rsidRPr="009D48F4" w:rsidRDefault="00516279" w:rsidP="00516279">
      <w:pPr>
        <w:spacing w:after="0" w:line="240" w:lineRule="auto"/>
        <w:contextualSpacing/>
        <w:rPr>
          <w:rFonts w:ascii="Calibri" w:hAnsi="Calibri" w:cstheme="minorHAnsi"/>
          <w:b/>
          <w:color w:val="000000" w:themeColor="text1"/>
          <w:u w:val="single"/>
          <w:lang w:eastAsia="en-GB"/>
        </w:rPr>
      </w:pPr>
      <w:r w:rsidRPr="009D48F4">
        <w:rPr>
          <w:rFonts w:ascii="Calibri" w:hAnsi="Calibri" w:cstheme="minorHAnsi"/>
          <w:b/>
          <w:color w:val="000000" w:themeColor="text1"/>
          <w:u w:val="single"/>
          <w:lang w:eastAsia="en-GB"/>
        </w:rPr>
        <w:lastRenderedPageBreak/>
        <w:t>Figures</w:t>
      </w:r>
    </w:p>
    <w:p w:rsidR="00516279" w:rsidRPr="009D48F4" w:rsidRDefault="00516279" w:rsidP="00516279">
      <w:pPr>
        <w:spacing w:after="0" w:line="240" w:lineRule="auto"/>
        <w:contextualSpacing/>
        <w:rPr>
          <w:rFonts w:ascii="Calibri" w:hAnsi="Calibri" w:cstheme="minorHAnsi"/>
          <w:b/>
          <w:color w:val="000000" w:themeColor="text1"/>
          <w:u w:val="single"/>
          <w:lang w:eastAsia="en-GB"/>
        </w:rPr>
      </w:pPr>
    </w:p>
    <w:p w:rsidR="00516279" w:rsidRPr="009D48F4" w:rsidRDefault="00516279" w:rsidP="00516279">
      <w:pPr>
        <w:numPr>
          <w:ilvl w:val="0"/>
          <w:numId w:val="2"/>
        </w:numPr>
        <w:spacing w:after="0" w:line="240" w:lineRule="auto"/>
        <w:contextualSpacing/>
        <w:rPr>
          <w:rFonts w:ascii="Calibri" w:hAnsi="Calibri" w:cstheme="minorHAnsi"/>
          <w:color w:val="000000" w:themeColor="text1"/>
          <w:lang w:eastAsia="en-GB"/>
        </w:rPr>
      </w:pPr>
      <w:r w:rsidRPr="009D48F4">
        <w:rPr>
          <w:rFonts w:ascii="Calibri" w:hAnsi="Calibri" w:cstheme="minorHAnsi"/>
          <w:color w:val="000000" w:themeColor="text1"/>
          <w:lang w:eastAsia="en-GB"/>
        </w:rPr>
        <w:t>Progression of isometric strength exercises for hamstring-tendon loading.</w:t>
      </w:r>
    </w:p>
    <w:p w:rsidR="00516279" w:rsidRPr="009D48F4" w:rsidRDefault="00516279" w:rsidP="00516279">
      <w:pPr>
        <w:numPr>
          <w:ilvl w:val="0"/>
          <w:numId w:val="2"/>
        </w:numPr>
        <w:spacing w:after="0" w:line="240" w:lineRule="auto"/>
        <w:contextualSpacing/>
        <w:rPr>
          <w:rFonts w:ascii="Calibri" w:hAnsi="Calibri" w:cstheme="minorHAnsi"/>
          <w:color w:val="000000" w:themeColor="text1"/>
          <w:lang w:eastAsia="en-GB"/>
        </w:rPr>
      </w:pPr>
      <w:r w:rsidRPr="009D48F4">
        <w:rPr>
          <w:rFonts w:ascii="Calibri" w:hAnsi="Calibri" w:cstheme="minorHAnsi"/>
          <w:color w:val="000000" w:themeColor="text1"/>
          <w:lang w:eastAsia="en-GB"/>
        </w:rPr>
        <w:t>Progression of strength exercises for hamstring-tendon loading.</w:t>
      </w:r>
    </w:p>
    <w:p w:rsidR="00516279" w:rsidRPr="009D48F4" w:rsidRDefault="00516279" w:rsidP="00516279">
      <w:pPr>
        <w:numPr>
          <w:ilvl w:val="0"/>
          <w:numId w:val="2"/>
        </w:numPr>
        <w:spacing w:after="0" w:line="240" w:lineRule="auto"/>
        <w:contextualSpacing/>
        <w:rPr>
          <w:rFonts w:ascii="Calibri" w:hAnsi="Calibri" w:cstheme="minorHAnsi"/>
          <w:color w:val="000000" w:themeColor="text1"/>
          <w:lang w:eastAsia="en-GB"/>
        </w:rPr>
      </w:pPr>
      <w:r w:rsidRPr="009D48F4">
        <w:rPr>
          <w:rFonts w:ascii="Calibri" w:hAnsi="Calibri" w:cstheme="minorHAnsi"/>
          <w:color w:val="000000" w:themeColor="text1"/>
          <w:lang w:eastAsia="en-GB"/>
        </w:rPr>
        <w:t>Progression of strength exercises with intramuscular emphasis for hamstring muscle-tendon loading.</w:t>
      </w:r>
    </w:p>
    <w:p w:rsidR="00516279" w:rsidRPr="009D48F4" w:rsidRDefault="00516279" w:rsidP="00516279">
      <w:pPr>
        <w:numPr>
          <w:ilvl w:val="0"/>
          <w:numId w:val="2"/>
        </w:numPr>
        <w:spacing w:after="0" w:line="240" w:lineRule="auto"/>
        <w:contextualSpacing/>
        <w:rPr>
          <w:rFonts w:ascii="Calibri" w:hAnsi="Calibri" w:cstheme="minorHAnsi"/>
          <w:b/>
          <w:color w:val="000000" w:themeColor="text1"/>
          <w:lang w:eastAsia="en-GB"/>
        </w:rPr>
      </w:pPr>
      <w:r w:rsidRPr="009D48F4">
        <w:rPr>
          <w:rFonts w:ascii="Calibri" w:hAnsi="Calibri" w:cstheme="minorHAnsi"/>
          <w:color w:val="000000" w:themeColor="text1"/>
          <w:lang w:eastAsia="en-GB"/>
        </w:rPr>
        <w:t xml:space="preserve">Progression of jump-landing and </w:t>
      </w:r>
      <w:proofErr w:type="spellStart"/>
      <w:r w:rsidRPr="009D48F4">
        <w:rPr>
          <w:rFonts w:ascii="Calibri" w:hAnsi="Calibri" w:cstheme="minorHAnsi"/>
          <w:color w:val="000000" w:themeColor="text1"/>
          <w:lang w:eastAsia="en-GB"/>
        </w:rPr>
        <w:t>plyometric</w:t>
      </w:r>
      <w:proofErr w:type="spellEnd"/>
      <w:r w:rsidRPr="009D48F4">
        <w:rPr>
          <w:rFonts w:ascii="Calibri" w:hAnsi="Calibri" w:cstheme="minorHAnsi"/>
          <w:color w:val="000000" w:themeColor="text1"/>
          <w:lang w:eastAsia="en-GB"/>
        </w:rPr>
        <w:t xml:space="preserve"> exercise for hamstring-tendon loading.</w:t>
      </w:r>
    </w:p>
    <w:p w:rsidR="00516279" w:rsidRPr="009D48F4" w:rsidRDefault="00516279" w:rsidP="00516279">
      <w:pPr>
        <w:numPr>
          <w:ilvl w:val="0"/>
          <w:numId w:val="2"/>
        </w:numPr>
        <w:spacing w:after="0" w:line="240" w:lineRule="auto"/>
        <w:contextualSpacing/>
        <w:rPr>
          <w:rFonts w:ascii="Calibri" w:hAnsi="Calibri" w:cstheme="minorHAnsi"/>
          <w:color w:val="000000" w:themeColor="text1"/>
          <w:lang w:eastAsia="en-GB"/>
        </w:rPr>
      </w:pPr>
      <w:r w:rsidRPr="009D48F4">
        <w:rPr>
          <w:rFonts w:ascii="Calibri" w:hAnsi="Calibri" w:cstheme="minorHAnsi"/>
          <w:color w:val="000000" w:themeColor="text1"/>
          <w:lang w:eastAsia="en-GB"/>
        </w:rPr>
        <w:t>Outdoor physical preparation model for hamstring-tendon rehabilitation. Preparation begins with control moving towards chaos interlinking GPS performance variables (Red = High &gt; Green = Low).</w:t>
      </w:r>
    </w:p>
    <w:p w:rsidR="00516279" w:rsidRPr="009D48F4" w:rsidRDefault="00516279" w:rsidP="00516279">
      <w:pPr>
        <w:numPr>
          <w:ilvl w:val="0"/>
          <w:numId w:val="2"/>
        </w:numPr>
        <w:spacing w:after="0" w:line="240" w:lineRule="auto"/>
        <w:contextualSpacing/>
        <w:rPr>
          <w:rFonts w:ascii="Calibri" w:hAnsi="Calibri" w:cstheme="minorHAnsi"/>
          <w:color w:val="000000" w:themeColor="text1"/>
          <w:lang w:eastAsia="en-GB"/>
        </w:rPr>
      </w:pPr>
      <w:r w:rsidRPr="009D48F4">
        <w:rPr>
          <w:rFonts w:ascii="Calibri" w:hAnsi="Calibri" w:cstheme="minorHAnsi"/>
          <w:color w:val="000000" w:themeColor="text1"/>
          <w:lang w:eastAsia="en-GB"/>
        </w:rPr>
        <w:t>Isometric Posterior Chain (IPC) peak force and asymmetry during hamstring-tendon rehabilitation.</w:t>
      </w:r>
    </w:p>
    <w:p w:rsidR="00516279" w:rsidRPr="009D48F4" w:rsidRDefault="00516279" w:rsidP="00516279">
      <w:pPr>
        <w:numPr>
          <w:ilvl w:val="0"/>
          <w:numId w:val="2"/>
        </w:numPr>
        <w:spacing w:after="0" w:line="240" w:lineRule="auto"/>
        <w:contextualSpacing/>
        <w:rPr>
          <w:rFonts w:ascii="Calibri" w:hAnsi="Calibri" w:cstheme="minorHAnsi"/>
          <w:color w:val="000000" w:themeColor="text1"/>
          <w:lang w:eastAsia="en-GB"/>
        </w:rPr>
      </w:pPr>
      <w:r w:rsidRPr="009D48F4">
        <w:rPr>
          <w:rFonts w:ascii="Calibri" w:hAnsi="Calibri" w:cstheme="minorHAnsi"/>
          <w:color w:val="000000" w:themeColor="text1"/>
          <w:lang w:eastAsia="en-GB"/>
        </w:rPr>
        <w:t>Isometric Posterior Chain (IPC) peak force and relative peak force during hamstring-tendon rehabilitation.</w:t>
      </w:r>
    </w:p>
    <w:p w:rsidR="00516279" w:rsidRPr="009D48F4" w:rsidRDefault="00516279" w:rsidP="00516279">
      <w:pPr>
        <w:numPr>
          <w:ilvl w:val="0"/>
          <w:numId w:val="2"/>
        </w:numPr>
        <w:spacing w:after="0" w:line="240" w:lineRule="auto"/>
        <w:contextualSpacing/>
        <w:rPr>
          <w:rFonts w:ascii="Calibri" w:hAnsi="Calibri" w:cstheme="minorHAnsi"/>
          <w:color w:val="000000" w:themeColor="text1"/>
          <w:lang w:eastAsia="en-GB"/>
        </w:rPr>
      </w:pPr>
      <w:r w:rsidRPr="009D48F4">
        <w:rPr>
          <w:rFonts w:ascii="Calibri" w:hAnsi="Calibri" w:cstheme="minorHAnsi"/>
          <w:color w:val="000000" w:themeColor="text1"/>
          <w:lang w:eastAsia="en-GB"/>
        </w:rPr>
        <w:t>Absolute eccentric peak force and asymmetry testing using the “</w:t>
      </w:r>
      <w:proofErr w:type="spellStart"/>
      <w:r w:rsidRPr="009D48F4">
        <w:rPr>
          <w:rFonts w:ascii="Calibri" w:hAnsi="Calibri" w:cstheme="minorHAnsi"/>
          <w:color w:val="000000" w:themeColor="text1"/>
          <w:lang w:eastAsia="en-GB"/>
        </w:rPr>
        <w:t>NordBord</w:t>
      </w:r>
      <w:proofErr w:type="spellEnd"/>
      <w:r w:rsidRPr="009D48F4">
        <w:rPr>
          <w:rFonts w:ascii="Calibri" w:hAnsi="Calibri" w:cs="Calibri"/>
          <w:color w:val="000000" w:themeColor="text1"/>
          <w:vertAlign w:val="superscript"/>
          <w:lang w:eastAsia="en-GB"/>
        </w:rPr>
        <w:t>®</w:t>
      </w:r>
      <w:r w:rsidRPr="009D48F4">
        <w:rPr>
          <w:rFonts w:ascii="Calibri" w:hAnsi="Calibri" w:cstheme="minorHAnsi"/>
          <w:color w:val="000000" w:themeColor="text1"/>
          <w:lang w:eastAsia="en-GB"/>
        </w:rPr>
        <w:t xml:space="preserve">” at baseline (PS) and prior to return to play (RTP), displayed 350N hamstring strain injury (HSI) risk marker. </w:t>
      </w:r>
    </w:p>
    <w:p w:rsidR="00516279" w:rsidRPr="009D48F4" w:rsidRDefault="00516279" w:rsidP="00516279">
      <w:pPr>
        <w:numPr>
          <w:ilvl w:val="0"/>
          <w:numId w:val="2"/>
        </w:numPr>
        <w:spacing w:after="0" w:line="240" w:lineRule="auto"/>
        <w:contextualSpacing/>
        <w:rPr>
          <w:rFonts w:ascii="Calibri" w:hAnsi="Calibri" w:cstheme="minorHAnsi"/>
          <w:b/>
          <w:color w:val="000000" w:themeColor="text1"/>
          <w:u w:val="single"/>
          <w:lang w:eastAsia="en-GB"/>
        </w:rPr>
      </w:pPr>
      <w:r w:rsidRPr="009D48F4">
        <w:rPr>
          <w:rFonts w:ascii="Calibri" w:hAnsi="Calibri" w:cstheme="minorHAnsi"/>
          <w:color w:val="000000" w:themeColor="text1"/>
          <w:lang w:eastAsia="en-GB"/>
        </w:rPr>
        <w:t xml:space="preserve">High Speed Running (HSR) exposure and Isometric Posterior Chain (IPC) testing during hamstring-tendon rehabilitation. </w:t>
      </w:r>
    </w:p>
    <w:p w:rsidR="00516279" w:rsidRPr="009D48F4" w:rsidRDefault="00516279" w:rsidP="00516279">
      <w:pPr>
        <w:numPr>
          <w:ilvl w:val="0"/>
          <w:numId w:val="2"/>
        </w:numPr>
        <w:spacing w:after="0" w:line="240" w:lineRule="auto"/>
        <w:contextualSpacing/>
        <w:rPr>
          <w:rFonts w:ascii="Calibri" w:hAnsi="Calibri" w:cstheme="minorHAnsi"/>
          <w:color w:val="000000" w:themeColor="text1"/>
          <w:lang w:eastAsia="en-GB"/>
        </w:rPr>
      </w:pPr>
      <w:r w:rsidRPr="009D48F4">
        <w:rPr>
          <w:rFonts w:ascii="Calibri" w:hAnsi="Calibri" w:cstheme="minorHAnsi"/>
          <w:color w:val="000000" w:themeColor="text1"/>
          <w:lang w:eastAsia="en-GB"/>
        </w:rPr>
        <w:t xml:space="preserve">Percentage of relative maximal speed and Isometric Posterior Chain (IPC) testing during hamstring-tendon rehabilitation. </w:t>
      </w:r>
    </w:p>
    <w:p w:rsidR="00516279" w:rsidRPr="009D48F4" w:rsidRDefault="00516279" w:rsidP="00516279">
      <w:pPr>
        <w:numPr>
          <w:ilvl w:val="0"/>
          <w:numId w:val="2"/>
        </w:numPr>
        <w:spacing w:after="0" w:line="240" w:lineRule="auto"/>
        <w:contextualSpacing/>
        <w:rPr>
          <w:rFonts w:ascii="Calibri" w:hAnsi="Calibri" w:cstheme="minorHAnsi"/>
          <w:color w:val="000000" w:themeColor="text1"/>
          <w:lang w:eastAsia="en-GB"/>
        </w:rPr>
      </w:pPr>
      <w:r w:rsidRPr="009D48F4">
        <w:rPr>
          <w:rFonts w:ascii="Calibri" w:hAnsi="Calibri" w:cstheme="minorHAnsi"/>
          <w:color w:val="000000" w:themeColor="text1"/>
          <w:lang w:eastAsia="en-GB"/>
        </w:rPr>
        <w:t xml:space="preserve">Isometric Posterior Chain (IPC) Test. </w:t>
      </w:r>
    </w:p>
    <w:p w:rsidR="00516279" w:rsidRPr="009D48F4" w:rsidRDefault="00516279" w:rsidP="00516279">
      <w:pPr>
        <w:rPr>
          <w:color w:val="000000" w:themeColor="text1"/>
        </w:rPr>
      </w:pPr>
    </w:p>
    <w:p w:rsidR="00516279" w:rsidRPr="009D48F4" w:rsidRDefault="00516279" w:rsidP="00516279">
      <w:pPr>
        <w:rPr>
          <w:color w:val="000000" w:themeColor="text1"/>
        </w:rPr>
      </w:pPr>
    </w:p>
    <w:p w:rsidR="00516279" w:rsidRPr="009D48F4" w:rsidRDefault="00516279" w:rsidP="00516279">
      <w:pPr>
        <w:rPr>
          <w:color w:val="000000" w:themeColor="text1"/>
        </w:rPr>
      </w:pPr>
    </w:p>
    <w:p w:rsidR="008346CC" w:rsidRDefault="001367B9"/>
    <w:sectPr w:rsidR="008346CC" w:rsidSect="003416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3C4C"/>
    <w:multiLevelType w:val="hybridMultilevel"/>
    <w:tmpl w:val="DB7EE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9859A2"/>
    <w:multiLevelType w:val="hybridMultilevel"/>
    <w:tmpl w:val="6922BF40"/>
    <w:lvl w:ilvl="0" w:tplc="794A7134">
      <w:start w:val="1"/>
      <w:numFmt w:val="decimal"/>
      <w:lvlText w:val="%1."/>
      <w:lvlJc w:val="left"/>
      <w:pPr>
        <w:ind w:left="360" w:hanging="360"/>
      </w:pPr>
      <w:rPr>
        <w:rFonts w:hint="default"/>
        <w:b w:val="0"/>
      </w:r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 Taberner (Everton)">
    <w15:presenceInfo w15:providerId="AD" w15:userId="S-1-5-21-1758550700-1727020358-1850952788-6996"/>
  </w15:person>
  <w15:person w15:author="Karim Khan">
    <w15:presenceInfo w15:providerId="AD" w15:userId="S-1-5-21-3458574638-2780845101-4193349012-465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516279"/>
    <w:rsid w:val="001367B9"/>
    <w:rsid w:val="003416DE"/>
    <w:rsid w:val="003F1625"/>
    <w:rsid w:val="0042396A"/>
    <w:rsid w:val="00516279"/>
    <w:rsid w:val="0078095C"/>
    <w:rsid w:val="00B2789A"/>
    <w:rsid w:val="00B332C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62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516279"/>
    <w:pPr>
      <w:spacing w:line="240" w:lineRule="auto"/>
    </w:pPr>
    <w:rPr>
      <w:sz w:val="20"/>
      <w:szCs w:val="20"/>
    </w:rPr>
  </w:style>
  <w:style w:type="character" w:customStyle="1" w:styleId="TekstopmerkingChar">
    <w:name w:val="Tekst opmerking Char"/>
    <w:basedOn w:val="Standaardalinea-lettertype"/>
    <w:link w:val="Tekstopmerking"/>
    <w:uiPriority w:val="99"/>
    <w:rsid w:val="00516279"/>
    <w:rPr>
      <w:sz w:val="20"/>
      <w:szCs w:val="20"/>
    </w:rPr>
  </w:style>
  <w:style w:type="paragraph" w:styleId="Lijstalinea">
    <w:name w:val="List Paragraph"/>
    <w:basedOn w:val="Standaard"/>
    <w:uiPriority w:val="34"/>
    <w:qFormat/>
    <w:rsid w:val="00516279"/>
    <w:pPr>
      <w:ind w:left="720"/>
      <w:contextualSpacing/>
    </w:pPr>
  </w:style>
  <w:style w:type="character" w:customStyle="1" w:styleId="highlight">
    <w:name w:val="highlight"/>
    <w:basedOn w:val="Standaardalinea-lettertype"/>
    <w:rsid w:val="00B332C9"/>
  </w:style>
  <w:style w:type="paragraph" w:styleId="Ballontekst">
    <w:name w:val="Balloon Text"/>
    <w:basedOn w:val="Standaard"/>
    <w:link w:val="BallontekstChar"/>
    <w:uiPriority w:val="99"/>
    <w:semiHidden/>
    <w:unhideWhenUsed/>
    <w:rsid w:val="001367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7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Taberner (Everton)</dc:creator>
  <cp:lastModifiedBy> </cp:lastModifiedBy>
  <cp:revision>2</cp:revision>
  <dcterms:created xsi:type="dcterms:W3CDTF">2018-04-09T09:40:00Z</dcterms:created>
  <dcterms:modified xsi:type="dcterms:W3CDTF">2018-04-09T09:40:00Z</dcterms:modified>
</cp:coreProperties>
</file>