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42A98" w14:textId="77777777" w:rsidR="00AD57FA" w:rsidRDefault="00AD57FA" w:rsidP="00AD57FA">
      <w:pPr>
        <w:spacing w:after="160" w:line="259" w:lineRule="auto"/>
        <w:rPr>
          <w:b/>
        </w:rPr>
      </w:pPr>
      <w:r>
        <w:rPr>
          <w:b/>
        </w:rPr>
        <w:t>Appendix A. Team Physician Pain Management Survey: Rio 2016 Olympic Games</w:t>
      </w:r>
    </w:p>
    <w:p w14:paraId="58430E24" w14:textId="77777777" w:rsidR="00AD57FA" w:rsidRPr="00C45C5B" w:rsidRDefault="00AD57FA" w:rsidP="00AD57FA">
      <w:pPr>
        <w:spacing w:after="0" w:line="240" w:lineRule="auto"/>
        <w:rPr>
          <w:rFonts w:eastAsia="Times New Roman" w:cs="Helvetica"/>
          <w:b/>
          <w:sz w:val="20"/>
          <w:szCs w:val="20"/>
          <w:lang w:eastAsia="en-GB"/>
        </w:rPr>
      </w:pPr>
    </w:p>
    <w:p w14:paraId="1F825DE9" w14:textId="77777777" w:rsidR="00AD57FA" w:rsidRPr="00491E84" w:rsidRDefault="00AD57FA" w:rsidP="00AD57FA">
      <w:pPr>
        <w:spacing w:after="0" w:line="480" w:lineRule="auto"/>
        <w:rPr>
          <w:rFonts w:eastAsia="Times New Roman" w:cs="Helvetica"/>
          <w:b/>
          <w:lang w:eastAsia="en-GB"/>
        </w:rPr>
      </w:pPr>
      <w:r w:rsidRPr="00491E84">
        <w:rPr>
          <w:rFonts w:eastAsia="Times New Roman" w:cs="Helvetica"/>
          <w:lang w:eastAsia="en-GB"/>
        </w:rPr>
        <w:t>This survey was conducted in August 2016 during the Rio Olympic Games. The aim of the survey was to inform the participants of the IOC Consensus Meeting on Pain Management in Elite Athletes to:</w:t>
      </w:r>
    </w:p>
    <w:p w14:paraId="67597D86" w14:textId="77777777" w:rsidR="00AD57FA" w:rsidRPr="00491E84" w:rsidRDefault="00AD57FA" w:rsidP="00AD57FA">
      <w:pPr>
        <w:numPr>
          <w:ilvl w:val="0"/>
          <w:numId w:val="1"/>
        </w:numPr>
        <w:spacing w:after="0" w:line="480" w:lineRule="auto"/>
        <w:contextualSpacing/>
        <w:rPr>
          <w:rFonts w:eastAsia="Times New Roman" w:cs="Helvetica"/>
          <w:b/>
          <w:lang w:eastAsia="en-GB"/>
        </w:rPr>
      </w:pPr>
      <w:r w:rsidRPr="00491E84">
        <w:rPr>
          <w:rFonts w:eastAsia="Times New Roman" w:cs="Helvetica"/>
          <w:lang w:eastAsia="en-GB"/>
        </w:rPr>
        <w:t xml:space="preserve">Enable </w:t>
      </w:r>
      <w:r>
        <w:rPr>
          <w:rFonts w:eastAsia="Times New Roman" w:cs="Helvetica"/>
          <w:lang w:eastAsia="en-GB"/>
        </w:rPr>
        <w:t xml:space="preserve">a </w:t>
      </w:r>
      <w:r w:rsidRPr="00491E84">
        <w:rPr>
          <w:rFonts w:eastAsia="Times New Roman" w:cs="Helvetica"/>
          <w:lang w:eastAsia="en-GB"/>
        </w:rPr>
        <w:t>better understanding of clinical practices relating to pain management in elite athletes</w:t>
      </w:r>
      <w:r>
        <w:rPr>
          <w:rFonts w:eastAsia="Times New Roman" w:cs="Helvetica"/>
          <w:lang w:eastAsia="en-GB"/>
        </w:rPr>
        <w:t>;</w:t>
      </w:r>
    </w:p>
    <w:p w14:paraId="6F315B43" w14:textId="77777777" w:rsidR="00AD57FA" w:rsidRPr="00491E84" w:rsidRDefault="00AD57FA" w:rsidP="00AD57FA">
      <w:pPr>
        <w:numPr>
          <w:ilvl w:val="0"/>
          <w:numId w:val="1"/>
        </w:numPr>
        <w:spacing w:after="0" w:line="480" w:lineRule="auto"/>
        <w:contextualSpacing/>
        <w:rPr>
          <w:rFonts w:eastAsia="Times New Roman" w:cs="Helvetica"/>
          <w:b/>
          <w:lang w:eastAsia="en-GB"/>
        </w:rPr>
      </w:pPr>
      <w:r w:rsidRPr="00491E84">
        <w:rPr>
          <w:rFonts w:eastAsia="Times New Roman" w:cs="Helvetica"/>
          <w:lang w:eastAsia="en-GB"/>
        </w:rPr>
        <w:t>Help to understand the effect of the WADA Prohibited List on pain management practices</w:t>
      </w:r>
      <w:r>
        <w:rPr>
          <w:rFonts w:eastAsia="Times New Roman" w:cs="Helvetica"/>
          <w:lang w:eastAsia="en-GB"/>
        </w:rPr>
        <w:t xml:space="preserve">; </w:t>
      </w:r>
    </w:p>
    <w:p w14:paraId="53871485" w14:textId="77777777" w:rsidR="00AD57FA" w:rsidRPr="00491E84" w:rsidRDefault="00AD57FA" w:rsidP="00AD57FA">
      <w:pPr>
        <w:numPr>
          <w:ilvl w:val="0"/>
          <w:numId w:val="1"/>
        </w:numPr>
        <w:spacing w:after="0" w:line="480" w:lineRule="auto"/>
        <w:contextualSpacing/>
        <w:rPr>
          <w:rFonts w:eastAsia="Times New Roman" w:cs="Helvetica"/>
          <w:b/>
          <w:lang w:eastAsia="en-GB"/>
        </w:rPr>
      </w:pPr>
      <w:r w:rsidRPr="00491E84">
        <w:rPr>
          <w:rFonts w:eastAsia="Times New Roman" w:cs="Helvetica"/>
          <w:lang w:eastAsia="en-GB"/>
        </w:rPr>
        <w:t>Assess the need for new athlete and physician education</w:t>
      </w:r>
      <w:r>
        <w:rPr>
          <w:rFonts w:eastAsia="Times New Roman" w:cs="Helvetica"/>
          <w:lang w:eastAsia="en-GB"/>
        </w:rPr>
        <w:t>.</w:t>
      </w:r>
    </w:p>
    <w:p w14:paraId="002B23D6" w14:textId="77777777" w:rsidR="00AD57FA" w:rsidRPr="00491E84" w:rsidRDefault="00AD57FA" w:rsidP="00AD57FA">
      <w:pPr>
        <w:spacing w:before="100" w:beforeAutospacing="1" w:after="100" w:afterAutospacing="1" w:line="480" w:lineRule="auto"/>
        <w:rPr>
          <w:rFonts w:eastAsia="Times New Roman" w:cs="Helvetica"/>
          <w:b/>
          <w:lang w:eastAsia="en-GB"/>
        </w:rPr>
      </w:pPr>
      <w:r w:rsidRPr="00491E84">
        <w:rPr>
          <w:rFonts w:eastAsia="Times New Roman" w:cs="Helvetica"/>
          <w:lang w:eastAsia="en-GB"/>
        </w:rPr>
        <w:t>All National Olympic Committee Team Physicians were invited to participate and a total of 107 physicians completed the survey. The survey was announced at the Team Physician Meeting in the Olympic Village on the day before the Opening Ceremony of the Games, and participants were asked to complete the survey by the end of the Games on 21 August. The responses were collected anonymously and participation in the study was voluntary.</w:t>
      </w:r>
    </w:p>
    <w:p w14:paraId="120A8357" w14:textId="77777777" w:rsidR="00AD57FA" w:rsidRPr="00491E84" w:rsidRDefault="00AD57FA" w:rsidP="00AD57FA">
      <w:pPr>
        <w:spacing w:after="0" w:line="480" w:lineRule="auto"/>
        <w:rPr>
          <w:rFonts w:eastAsia="Times New Roman" w:cs="Helvetica"/>
          <w:b/>
          <w:lang w:eastAsia="en-GB"/>
        </w:rPr>
      </w:pPr>
      <w:r w:rsidRPr="00491E84">
        <w:rPr>
          <w:rFonts w:eastAsia="Times New Roman" w:cs="Helvetica"/>
          <w:lang w:eastAsia="en-GB"/>
        </w:rPr>
        <w:t>The survey was available in English (64 responses), French (15 responses), Spanish (13 responses), and Russian (15 responses). All data have been translated to English for this report.</w:t>
      </w:r>
      <w:r>
        <w:rPr>
          <w:rFonts w:eastAsia="Times New Roman" w:cs="Helvetica"/>
          <w:lang w:eastAsia="en-GB"/>
        </w:rPr>
        <w:t xml:space="preserve">  </w:t>
      </w:r>
      <w:r w:rsidRPr="00491E84">
        <w:rPr>
          <w:rFonts w:eastAsia="Times New Roman" w:cs="Helvetica"/>
          <w:lang w:eastAsia="en-GB"/>
        </w:rPr>
        <w:t>Short descriptive summaries of the results of each q</w:t>
      </w:r>
      <w:r>
        <w:rPr>
          <w:rFonts w:eastAsia="Times New Roman" w:cs="Helvetica"/>
          <w:lang w:eastAsia="en-GB"/>
        </w:rPr>
        <w:t>uestion are provided as a guide;</w:t>
      </w:r>
      <w:r w:rsidRPr="00491E84">
        <w:rPr>
          <w:rFonts w:eastAsia="Times New Roman" w:cs="Helvetica"/>
          <w:lang w:eastAsia="en-GB"/>
        </w:rPr>
        <w:t xml:space="preserve"> however, the intention of this survey was to provide information to be used by the expert participants of the IOC Consensus Meeting, as additional data related to their specific areas of expertise.</w:t>
      </w:r>
    </w:p>
    <w:p w14:paraId="385D55BB" w14:textId="77777777" w:rsidR="00AD57FA" w:rsidRPr="00491E84" w:rsidRDefault="00AD57FA" w:rsidP="00AD57FA">
      <w:pPr>
        <w:spacing w:after="0" w:line="480" w:lineRule="auto"/>
        <w:rPr>
          <w:rFonts w:eastAsia="Times New Roman" w:cs="Helvetica"/>
          <w:b/>
          <w:lang w:eastAsia="en-GB"/>
        </w:rPr>
      </w:pPr>
    </w:p>
    <w:p w14:paraId="6FAEC6D2" w14:textId="77777777" w:rsidR="00AD57FA" w:rsidRPr="00491E84" w:rsidRDefault="00AD57FA" w:rsidP="00AD57FA">
      <w:pPr>
        <w:spacing w:after="0" w:line="480" w:lineRule="auto"/>
        <w:rPr>
          <w:rFonts w:eastAsia="Times New Roman" w:cs="Helvetica"/>
          <w:b/>
          <w:lang w:eastAsia="en-GB"/>
        </w:rPr>
      </w:pPr>
      <w:r w:rsidRPr="00491E84">
        <w:rPr>
          <w:rFonts w:eastAsia="Times New Roman" w:cs="Helvetica"/>
          <w:lang w:eastAsia="en-GB"/>
        </w:rPr>
        <w:t>A more comprehensive discussion paper and data analysis is planned following the IOC Consensus Meeting. Suggestions for interpretation of the results and further in-depth analysis are invited. Contact contributor for this survey is Mark Stuart markcstuart@gmail.com</w:t>
      </w:r>
    </w:p>
    <w:p w14:paraId="1F0E5B2E" w14:textId="77777777" w:rsidR="00AD57FA" w:rsidRPr="00491E84" w:rsidRDefault="00AD57FA" w:rsidP="00AD57FA">
      <w:pPr>
        <w:spacing w:after="0" w:line="480" w:lineRule="auto"/>
        <w:rPr>
          <w:rFonts w:eastAsia="Times New Roman" w:cs="Helvetica"/>
          <w:b/>
          <w:lang w:eastAsia="en-GB"/>
        </w:rPr>
      </w:pPr>
    </w:p>
    <w:p w14:paraId="04CCB4FA" w14:textId="77777777" w:rsidR="00AD57FA" w:rsidRDefault="00AD57FA" w:rsidP="00AD57FA">
      <w:pPr>
        <w:spacing w:after="0" w:line="480" w:lineRule="auto"/>
        <w:rPr>
          <w:rFonts w:eastAsia="Times New Roman" w:cs="Helvetica"/>
          <w:i/>
          <w:lang w:eastAsia="en-GB"/>
        </w:rPr>
      </w:pPr>
    </w:p>
    <w:p w14:paraId="3C479650" w14:textId="77777777" w:rsidR="00AD57FA" w:rsidRDefault="00AD57FA" w:rsidP="00AD57FA">
      <w:pPr>
        <w:spacing w:after="0" w:line="480" w:lineRule="auto"/>
        <w:rPr>
          <w:rFonts w:eastAsia="Times New Roman" w:cs="Helvetica"/>
          <w:i/>
          <w:lang w:eastAsia="en-GB"/>
        </w:rPr>
      </w:pPr>
    </w:p>
    <w:p w14:paraId="215E5D72" w14:textId="77777777" w:rsidR="00AD57FA" w:rsidRDefault="00AD57FA" w:rsidP="00AD57FA">
      <w:pPr>
        <w:spacing w:after="0" w:line="480" w:lineRule="auto"/>
        <w:rPr>
          <w:rFonts w:eastAsia="Times New Roman" w:cs="Helvetica"/>
          <w:i/>
          <w:lang w:eastAsia="en-GB"/>
        </w:rPr>
      </w:pPr>
    </w:p>
    <w:p w14:paraId="3C33A4D9" w14:textId="77777777" w:rsidR="00AD57FA" w:rsidRPr="00491E84" w:rsidRDefault="00AD57FA" w:rsidP="00AD57FA">
      <w:pPr>
        <w:spacing w:after="0" w:line="263" w:lineRule="atLeast"/>
        <w:rPr>
          <w:rFonts w:eastAsia="Times New Roman" w:cs="Helvetica"/>
          <w:b/>
          <w:i/>
          <w:lang w:eastAsia="en-GB"/>
        </w:rPr>
      </w:pPr>
      <w:r w:rsidRPr="00491E84">
        <w:rPr>
          <w:rFonts w:eastAsia="Times New Roman" w:cs="Helvetica"/>
          <w:i/>
          <w:lang w:eastAsia="en-GB"/>
        </w:rPr>
        <w:t>This survey has been prepared with the input of:</w:t>
      </w:r>
    </w:p>
    <w:p w14:paraId="2447E8C8" w14:textId="77777777" w:rsidR="00AD57FA" w:rsidRPr="00491E84" w:rsidRDefault="00AD57FA" w:rsidP="00AD57FA">
      <w:pPr>
        <w:spacing w:after="0" w:line="263" w:lineRule="atLeast"/>
        <w:rPr>
          <w:rFonts w:eastAsia="Times New Roman" w:cs="Helvetica"/>
          <w:b/>
          <w:lang w:eastAsia="en-GB"/>
        </w:rPr>
      </w:pPr>
    </w:p>
    <w:p w14:paraId="75BA1339" w14:textId="77777777" w:rsidR="00AD57FA" w:rsidRPr="00491E84" w:rsidRDefault="00AD57FA" w:rsidP="00AD57FA">
      <w:pPr>
        <w:spacing w:after="0" w:line="263" w:lineRule="atLeast"/>
        <w:rPr>
          <w:rFonts w:eastAsia="Times New Roman" w:cs="Helvetica"/>
          <w:b/>
          <w:lang w:eastAsia="en-GB"/>
        </w:rPr>
      </w:pPr>
      <w:r w:rsidRPr="00491E84">
        <w:rPr>
          <w:rFonts w:eastAsia="Times New Roman" w:cs="Helvetica"/>
          <w:lang w:eastAsia="en-GB"/>
        </w:rPr>
        <w:t xml:space="preserve">Mark Stuart, Pharmacist, IOC Medical </w:t>
      </w:r>
      <w:r>
        <w:rPr>
          <w:rFonts w:eastAsia="Times New Roman" w:cs="Helvetica"/>
          <w:lang w:eastAsia="en-GB"/>
        </w:rPr>
        <w:t xml:space="preserve">and Scientific </w:t>
      </w:r>
      <w:r w:rsidRPr="00491E84">
        <w:rPr>
          <w:rFonts w:eastAsia="Times New Roman" w:cs="Helvetica"/>
          <w:lang w:eastAsia="en-GB"/>
        </w:rPr>
        <w:t>Commission Games Group</w:t>
      </w:r>
    </w:p>
    <w:p w14:paraId="7E80785A" w14:textId="77777777" w:rsidR="00AD57FA" w:rsidRPr="00491E84" w:rsidRDefault="00AD57FA" w:rsidP="00AD57FA">
      <w:pPr>
        <w:spacing w:after="0" w:line="263" w:lineRule="atLeast"/>
        <w:rPr>
          <w:rFonts w:eastAsia="Times New Roman" w:cs="Helvetica"/>
          <w:b/>
          <w:lang w:eastAsia="en-GB"/>
        </w:rPr>
      </w:pPr>
      <w:r w:rsidRPr="00491E84">
        <w:rPr>
          <w:rFonts w:eastAsia="Times New Roman" w:cs="Helvetica"/>
          <w:lang w:eastAsia="en-GB"/>
        </w:rPr>
        <w:t>Andrew Slack, WADA Medical Manager</w:t>
      </w:r>
    </w:p>
    <w:p w14:paraId="2195FE45" w14:textId="77777777" w:rsidR="00AD57FA" w:rsidRPr="00491E84" w:rsidRDefault="00AD57FA" w:rsidP="00AD57FA">
      <w:pPr>
        <w:spacing w:after="0" w:line="263" w:lineRule="atLeast"/>
        <w:rPr>
          <w:rFonts w:eastAsia="Times New Roman" w:cs="Helvetica"/>
          <w:b/>
          <w:lang w:eastAsia="en-GB"/>
        </w:rPr>
      </w:pPr>
      <w:r w:rsidRPr="00491E84">
        <w:rPr>
          <w:rFonts w:eastAsia="Times New Roman" w:cs="Helvetica"/>
          <w:lang w:eastAsia="en-GB"/>
        </w:rPr>
        <w:t>Torbjorn Soligard, IOC Medical and Scientific Department</w:t>
      </w:r>
    </w:p>
    <w:p w14:paraId="1248745C" w14:textId="77777777" w:rsidR="00AD57FA" w:rsidRPr="00491E84" w:rsidRDefault="00AD57FA" w:rsidP="00AD57FA">
      <w:pPr>
        <w:spacing w:after="0" w:line="263" w:lineRule="atLeast"/>
        <w:rPr>
          <w:rFonts w:eastAsia="Times New Roman" w:cs="Helvetica"/>
          <w:b/>
          <w:lang w:eastAsia="en-GB"/>
        </w:rPr>
      </w:pPr>
      <w:r w:rsidRPr="00491E84">
        <w:rPr>
          <w:rFonts w:eastAsia="Times New Roman" w:cs="Helvetica"/>
          <w:lang w:eastAsia="en-GB"/>
        </w:rPr>
        <w:t>Brian Hainline, NCAA Chief Medical Officer</w:t>
      </w:r>
    </w:p>
    <w:p w14:paraId="00A4B85B" w14:textId="77777777" w:rsidR="00AD57FA" w:rsidRPr="00491E84" w:rsidRDefault="00AD57FA" w:rsidP="00AD57FA">
      <w:pPr>
        <w:spacing w:after="0" w:line="263" w:lineRule="atLeast"/>
        <w:rPr>
          <w:rFonts w:eastAsia="Times New Roman" w:cs="Helvetica"/>
          <w:b/>
          <w:lang w:eastAsia="en-GB"/>
        </w:rPr>
      </w:pPr>
      <w:r w:rsidRPr="00491E84">
        <w:rPr>
          <w:rFonts w:eastAsia="Times New Roman" w:cs="Helvetica"/>
          <w:lang w:eastAsia="en-GB"/>
        </w:rPr>
        <w:t>Richard Budgett, IOC Medical and Scientific Director</w:t>
      </w:r>
    </w:p>
    <w:p w14:paraId="4A4120BF" w14:textId="77777777" w:rsidR="00AD57FA" w:rsidRPr="00491E84" w:rsidRDefault="00AD57FA" w:rsidP="00AD57FA">
      <w:pPr>
        <w:spacing w:after="0" w:line="263" w:lineRule="atLeast"/>
        <w:rPr>
          <w:rFonts w:eastAsia="Times New Roman" w:cs="Helvetica"/>
          <w:b/>
          <w:lang w:eastAsia="en-GB"/>
        </w:rPr>
      </w:pPr>
      <w:r w:rsidRPr="00491E84">
        <w:rPr>
          <w:rFonts w:eastAsia="Times New Roman" w:cs="Helvetica"/>
          <w:lang w:eastAsia="en-GB"/>
        </w:rPr>
        <w:t>Alan Vernec, WADA Medical Director</w:t>
      </w:r>
    </w:p>
    <w:p w14:paraId="3F92273D" w14:textId="77777777" w:rsidR="00AD57FA" w:rsidRDefault="00AD57FA" w:rsidP="00AD57FA">
      <w:pPr>
        <w:spacing w:after="0" w:line="263" w:lineRule="atLeast"/>
        <w:rPr>
          <w:rFonts w:eastAsia="Times New Roman" w:cs="Helvetica"/>
          <w:b/>
          <w:lang w:eastAsia="en-GB"/>
        </w:rPr>
      </w:pPr>
      <w:r w:rsidRPr="00491E84">
        <w:rPr>
          <w:rFonts w:eastAsia="Times New Roman" w:cs="Helvetica"/>
          <w:lang w:eastAsia="en-GB"/>
        </w:rPr>
        <w:t>Lars Engebretsen, IOC Head of Science and Research</w:t>
      </w:r>
    </w:p>
    <w:p w14:paraId="64F82B05" w14:textId="77777777" w:rsidR="00AD57FA" w:rsidRDefault="00AD57FA" w:rsidP="00AD57FA">
      <w:pPr>
        <w:spacing w:before="100" w:beforeAutospacing="1" w:after="100" w:afterAutospacing="1" w:line="240" w:lineRule="auto"/>
        <w:rPr>
          <w:rFonts w:eastAsia="Times New Roman" w:cs="Helvetica"/>
          <w:b/>
          <w:sz w:val="24"/>
          <w:szCs w:val="24"/>
          <w:lang w:eastAsia="en-GB"/>
        </w:rPr>
      </w:pPr>
    </w:p>
    <w:p w14:paraId="1F97532F" w14:textId="77777777" w:rsidR="00AD57FA" w:rsidRPr="00762ADB" w:rsidRDefault="00AD57FA" w:rsidP="00AD57FA">
      <w:pPr>
        <w:spacing w:before="100" w:beforeAutospacing="1" w:after="100" w:afterAutospacing="1" w:line="480" w:lineRule="auto"/>
        <w:rPr>
          <w:rFonts w:eastAsia="Times New Roman" w:cs="Helvetica"/>
          <w:b/>
          <w:lang w:eastAsia="en-GB"/>
        </w:rPr>
      </w:pPr>
      <w:r w:rsidRPr="00762ADB">
        <w:rPr>
          <w:rFonts w:eastAsia="Times New Roman" w:cs="Helvetica"/>
          <w:b/>
          <w:lang w:eastAsia="en-GB"/>
        </w:rPr>
        <w:t>Methods</w:t>
      </w:r>
    </w:p>
    <w:p w14:paraId="0B5EE8ED" w14:textId="77777777" w:rsidR="00AD57FA" w:rsidRPr="00762ADB" w:rsidRDefault="00AD57FA" w:rsidP="00AD57FA">
      <w:pPr>
        <w:spacing w:before="100" w:beforeAutospacing="1" w:after="100" w:afterAutospacing="1" w:line="480" w:lineRule="auto"/>
        <w:rPr>
          <w:rFonts w:eastAsia="Times New Roman" w:cs="Helvetica"/>
          <w:lang w:eastAsia="en-GB"/>
        </w:rPr>
      </w:pPr>
      <w:r w:rsidRPr="00762ADB">
        <w:rPr>
          <w:rFonts w:eastAsia="Times New Roman" w:cs="Helvetica"/>
          <w:lang w:eastAsia="en-GB"/>
        </w:rPr>
        <w:t xml:space="preserve">The survey was developed and reviewed in collaboration with members of the 2016 IOC Consensus Meeting on Pain Management in Elite Athletes, and representatives from the medical department at WADA. Prior to the Games it was validated and tested by physician members of the IOC Medical </w:t>
      </w:r>
      <w:r>
        <w:rPr>
          <w:rFonts w:eastAsia="Times New Roman" w:cs="Helvetica"/>
          <w:lang w:eastAsia="en-GB"/>
        </w:rPr>
        <w:t xml:space="preserve">and Scientific </w:t>
      </w:r>
      <w:r w:rsidRPr="00762ADB">
        <w:rPr>
          <w:rFonts w:eastAsia="Times New Roman" w:cs="Helvetica"/>
          <w:lang w:eastAsia="en-GB"/>
        </w:rPr>
        <w:t>Commission Games Group.</w:t>
      </w:r>
    </w:p>
    <w:p w14:paraId="531A7E13"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The survey was announced at the Team Physician Meeting in the Rio 2016 Olympic Village on the day before the Opening Ceremony of the Games, and all 721 team physicians were invited to participate. Participants were asked to complete the survey before the end of the Games on 21 August 2016. The responses were collected anonymously and participation in the study was optional. The survey was available in English, French, Spanish, and Russian.</w:t>
      </w:r>
    </w:p>
    <w:p w14:paraId="3A637EA9" w14:textId="77777777" w:rsidR="00AD57FA" w:rsidRPr="00762ADB" w:rsidRDefault="00AD57FA" w:rsidP="00AD57FA">
      <w:pPr>
        <w:spacing w:after="0" w:line="480" w:lineRule="auto"/>
        <w:rPr>
          <w:rFonts w:eastAsia="Times New Roman" w:cs="Helvetica"/>
          <w:lang w:eastAsia="en-GB"/>
        </w:rPr>
      </w:pPr>
    </w:p>
    <w:p w14:paraId="15FEF87B"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The question topics covered:</w:t>
      </w:r>
    </w:p>
    <w:p w14:paraId="718F4D6A" w14:textId="77777777" w:rsidR="00AD57FA" w:rsidRPr="00762ADB" w:rsidRDefault="00AD57FA" w:rsidP="00AD57FA">
      <w:pPr>
        <w:spacing w:after="0" w:line="480" w:lineRule="auto"/>
        <w:rPr>
          <w:rFonts w:eastAsia="Times New Roman" w:cs="Helvetica"/>
          <w:lang w:eastAsia="en-GB"/>
        </w:rPr>
      </w:pPr>
    </w:p>
    <w:p w14:paraId="2199C755" w14:textId="77777777" w:rsidR="00AD57FA" w:rsidRPr="00762ADB" w:rsidRDefault="00AD57FA" w:rsidP="00AD57FA">
      <w:pPr>
        <w:pStyle w:val="NoSpacing"/>
        <w:spacing w:line="480" w:lineRule="auto"/>
        <w:rPr>
          <w:lang w:eastAsia="en-GB"/>
        </w:rPr>
      </w:pPr>
      <w:r w:rsidRPr="00762ADB">
        <w:rPr>
          <w:lang w:eastAsia="en-GB"/>
        </w:rPr>
        <w:t>1. Clinical and sport-specific specialties of physician respondents</w:t>
      </w:r>
    </w:p>
    <w:p w14:paraId="2380CA0B" w14:textId="77777777" w:rsidR="00AD57FA" w:rsidRPr="00762ADB" w:rsidRDefault="00AD57FA" w:rsidP="00AD57FA">
      <w:pPr>
        <w:pStyle w:val="NoSpacing"/>
        <w:spacing w:line="480" w:lineRule="auto"/>
        <w:rPr>
          <w:lang w:eastAsia="en-GB"/>
        </w:rPr>
      </w:pPr>
      <w:r w:rsidRPr="00762ADB">
        <w:rPr>
          <w:lang w:eastAsia="en-GB"/>
        </w:rPr>
        <w:t>2. Prevalence of analgesic or anti-inflammatory medication in athletes</w:t>
      </w:r>
    </w:p>
    <w:p w14:paraId="1ED3CA63" w14:textId="77777777" w:rsidR="00AD57FA" w:rsidRPr="00762ADB" w:rsidRDefault="00AD57FA" w:rsidP="00AD57FA">
      <w:pPr>
        <w:pStyle w:val="NoSpacing"/>
        <w:spacing w:line="480" w:lineRule="auto"/>
        <w:rPr>
          <w:lang w:eastAsia="en-GB"/>
        </w:rPr>
      </w:pPr>
      <w:r w:rsidRPr="00762ADB">
        <w:rPr>
          <w:lang w:eastAsia="en-GB"/>
        </w:rPr>
        <w:t>3. Factors influencing prescribing</w:t>
      </w:r>
    </w:p>
    <w:p w14:paraId="3E07E8E5" w14:textId="77777777" w:rsidR="00AD57FA" w:rsidRPr="00762ADB" w:rsidRDefault="00AD57FA" w:rsidP="00AD57FA">
      <w:pPr>
        <w:pStyle w:val="NoSpacing"/>
        <w:spacing w:line="480" w:lineRule="auto"/>
        <w:rPr>
          <w:lang w:eastAsia="en-GB"/>
        </w:rPr>
      </w:pPr>
      <w:r w:rsidRPr="00762ADB">
        <w:rPr>
          <w:lang w:eastAsia="en-GB"/>
        </w:rPr>
        <w:lastRenderedPageBreak/>
        <w:t xml:space="preserve">4. Considerations when forming a pain management treatment plan for an athlete </w:t>
      </w:r>
    </w:p>
    <w:p w14:paraId="507E641E" w14:textId="77777777" w:rsidR="00AD57FA" w:rsidRPr="00762ADB" w:rsidRDefault="00AD57FA" w:rsidP="00AD57FA">
      <w:pPr>
        <w:pStyle w:val="NoSpacing"/>
        <w:spacing w:line="480" w:lineRule="auto"/>
        <w:rPr>
          <w:lang w:eastAsia="en-GB"/>
        </w:rPr>
      </w:pPr>
      <w:r w:rsidRPr="00762ADB">
        <w:rPr>
          <w:lang w:eastAsia="en-GB"/>
        </w:rPr>
        <w:t>5. Types of pain or anti-inflammatory medications commonly prescribed</w:t>
      </w:r>
    </w:p>
    <w:p w14:paraId="1BD3C551" w14:textId="77777777" w:rsidR="00AD57FA" w:rsidRPr="00762ADB" w:rsidRDefault="00AD57FA" w:rsidP="00AD57FA">
      <w:pPr>
        <w:pStyle w:val="NoSpacing"/>
        <w:spacing w:line="480" w:lineRule="auto"/>
        <w:rPr>
          <w:lang w:eastAsia="en-GB"/>
        </w:rPr>
      </w:pPr>
      <w:r w:rsidRPr="00762ADB">
        <w:rPr>
          <w:lang w:eastAsia="en-GB"/>
        </w:rPr>
        <w:t>6. Analgesic use during competition</w:t>
      </w:r>
    </w:p>
    <w:p w14:paraId="264575EA" w14:textId="77777777" w:rsidR="00AD57FA" w:rsidRPr="00762ADB" w:rsidRDefault="00AD57FA" w:rsidP="00AD57FA">
      <w:pPr>
        <w:pStyle w:val="NoSpacing"/>
        <w:spacing w:line="480" w:lineRule="auto"/>
        <w:rPr>
          <w:lang w:eastAsia="en-GB"/>
        </w:rPr>
      </w:pPr>
      <w:r w:rsidRPr="00762ADB">
        <w:rPr>
          <w:lang w:eastAsia="en-GB"/>
        </w:rPr>
        <w:t>7. Non-pharmacological interventions for pain management</w:t>
      </w:r>
    </w:p>
    <w:p w14:paraId="51C96268" w14:textId="77777777" w:rsidR="00AD57FA" w:rsidRPr="00762ADB" w:rsidRDefault="00AD57FA" w:rsidP="00AD57FA">
      <w:pPr>
        <w:pStyle w:val="NoSpacing"/>
        <w:spacing w:line="480" w:lineRule="auto"/>
        <w:rPr>
          <w:lang w:eastAsia="en-GB"/>
        </w:rPr>
      </w:pPr>
      <w:r w:rsidRPr="00762ADB">
        <w:rPr>
          <w:lang w:eastAsia="en-GB"/>
        </w:rPr>
        <w:t>8. Factors when selecting NSAIDs for athletes</w:t>
      </w:r>
    </w:p>
    <w:p w14:paraId="35D105CD" w14:textId="77777777" w:rsidR="00AD57FA" w:rsidRPr="00762ADB" w:rsidRDefault="00AD57FA" w:rsidP="00AD57FA">
      <w:pPr>
        <w:pStyle w:val="NoSpacing"/>
        <w:spacing w:line="480" w:lineRule="auto"/>
        <w:rPr>
          <w:lang w:eastAsia="en-GB"/>
        </w:rPr>
      </w:pPr>
      <w:r w:rsidRPr="00762ADB">
        <w:rPr>
          <w:lang w:eastAsia="en-GB"/>
        </w:rPr>
        <w:t>9. Dose prescribed immediately prior to competition</w:t>
      </w:r>
    </w:p>
    <w:p w14:paraId="2ED85108" w14:textId="77777777" w:rsidR="00AD57FA" w:rsidRPr="00762ADB" w:rsidRDefault="00AD57FA" w:rsidP="00AD57FA">
      <w:pPr>
        <w:pStyle w:val="NoSpacing"/>
        <w:spacing w:line="480" w:lineRule="auto"/>
        <w:rPr>
          <w:lang w:eastAsia="en-GB"/>
        </w:rPr>
      </w:pPr>
      <w:r w:rsidRPr="00762ADB">
        <w:rPr>
          <w:lang w:eastAsia="en-GB"/>
        </w:rPr>
        <w:t>10. Length of NSAID prescribing</w:t>
      </w:r>
    </w:p>
    <w:p w14:paraId="3BA9654A" w14:textId="77777777" w:rsidR="00AD57FA" w:rsidRPr="00762ADB" w:rsidRDefault="00AD57FA" w:rsidP="00AD57FA">
      <w:pPr>
        <w:pStyle w:val="NoSpacing"/>
        <w:spacing w:line="480" w:lineRule="auto"/>
        <w:rPr>
          <w:lang w:eastAsia="en-GB"/>
        </w:rPr>
      </w:pPr>
      <w:r w:rsidRPr="00762ADB">
        <w:rPr>
          <w:lang w:eastAsia="en-GB"/>
        </w:rPr>
        <w:t>11. Pain prophylaxis immediately before competition</w:t>
      </w:r>
    </w:p>
    <w:p w14:paraId="6C9FA95D" w14:textId="77777777" w:rsidR="00AD57FA" w:rsidRPr="00762ADB" w:rsidRDefault="00AD57FA" w:rsidP="00AD57FA">
      <w:pPr>
        <w:pStyle w:val="NoSpacing"/>
        <w:spacing w:line="480" w:lineRule="auto"/>
        <w:rPr>
          <w:lang w:eastAsia="en-GB"/>
        </w:rPr>
      </w:pPr>
      <w:r w:rsidRPr="00762ADB">
        <w:rPr>
          <w:lang w:eastAsia="en-GB"/>
        </w:rPr>
        <w:t>12. Attitudes to risks of concurrent analgesic prescribing</w:t>
      </w:r>
    </w:p>
    <w:p w14:paraId="44313AB0" w14:textId="77777777" w:rsidR="00AD57FA" w:rsidRPr="00762ADB" w:rsidRDefault="00AD57FA" w:rsidP="00AD57FA">
      <w:pPr>
        <w:pStyle w:val="NoSpacing"/>
        <w:spacing w:line="480" w:lineRule="auto"/>
        <w:rPr>
          <w:lang w:eastAsia="en-GB"/>
        </w:rPr>
      </w:pPr>
      <w:r w:rsidRPr="00762ADB">
        <w:rPr>
          <w:lang w:eastAsia="en-GB"/>
        </w:rPr>
        <w:t>13. Impact of the WADA Prohibited List on analgesic prescribing</w:t>
      </w:r>
    </w:p>
    <w:p w14:paraId="2FA54CFA" w14:textId="77777777" w:rsidR="00AD57FA" w:rsidRPr="00762ADB" w:rsidRDefault="00AD57FA" w:rsidP="00AD57FA">
      <w:pPr>
        <w:pStyle w:val="NoSpacing"/>
        <w:spacing w:line="480" w:lineRule="auto"/>
        <w:rPr>
          <w:lang w:eastAsia="en-GB"/>
        </w:rPr>
      </w:pPr>
      <w:r w:rsidRPr="00762ADB">
        <w:rPr>
          <w:lang w:eastAsia="en-GB"/>
        </w:rPr>
        <w:t xml:space="preserve">14. Effect of opioid-related analgesics on performance enhancement </w:t>
      </w:r>
    </w:p>
    <w:p w14:paraId="7386E0E5" w14:textId="77777777" w:rsidR="00AD57FA" w:rsidRPr="00762ADB" w:rsidRDefault="00AD57FA" w:rsidP="00AD57FA">
      <w:pPr>
        <w:pStyle w:val="NoSpacing"/>
        <w:spacing w:line="480" w:lineRule="auto"/>
        <w:rPr>
          <w:lang w:eastAsia="en-GB"/>
        </w:rPr>
      </w:pPr>
      <w:r w:rsidRPr="00762ADB">
        <w:rPr>
          <w:lang w:eastAsia="en-GB"/>
        </w:rPr>
        <w:t>15. Comparison of analgesia classes for performance continuation</w:t>
      </w:r>
    </w:p>
    <w:p w14:paraId="186E9560" w14:textId="77777777" w:rsidR="00AD57FA" w:rsidRPr="00762ADB" w:rsidRDefault="00AD57FA" w:rsidP="00AD57FA">
      <w:pPr>
        <w:pStyle w:val="NoSpacing"/>
        <w:spacing w:line="480" w:lineRule="auto"/>
        <w:rPr>
          <w:lang w:eastAsia="en-GB"/>
        </w:rPr>
      </w:pPr>
      <w:r w:rsidRPr="00762ADB">
        <w:rPr>
          <w:lang w:eastAsia="en-GB"/>
        </w:rPr>
        <w:t>16. Further education and information</w:t>
      </w:r>
    </w:p>
    <w:p w14:paraId="656531CE" w14:textId="77777777" w:rsidR="00AD57FA" w:rsidRPr="00762ADB" w:rsidRDefault="00AD57FA" w:rsidP="00AD57FA">
      <w:pPr>
        <w:spacing w:after="0" w:line="480" w:lineRule="auto"/>
        <w:rPr>
          <w:rFonts w:eastAsia="Times New Roman" w:cs="Helvetica"/>
          <w:b/>
          <w:lang w:eastAsia="en-GB"/>
        </w:rPr>
      </w:pPr>
    </w:p>
    <w:p w14:paraId="763492EF"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b/>
          <w:lang w:eastAsia="en-GB"/>
        </w:rPr>
        <w:t>Results</w:t>
      </w:r>
    </w:p>
    <w:p w14:paraId="59F5D8A1" w14:textId="77777777" w:rsidR="00AD57FA" w:rsidRPr="00762ADB" w:rsidRDefault="00AD57FA" w:rsidP="00AD57FA">
      <w:pPr>
        <w:spacing w:after="0" w:line="480" w:lineRule="auto"/>
        <w:rPr>
          <w:rFonts w:eastAsia="Times New Roman" w:cs="Helvetica"/>
          <w:lang w:eastAsia="en-GB"/>
        </w:rPr>
      </w:pPr>
    </w:p>
    <w:p w14:paraId="4784716E"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 xml:space="preserve">A total of 107 of the 721 (15%) physicians registered as attending the Olympic Games as part of a team completed the survey (64 responses in English; 15 French; 13 Spanish; 15 Russian).  </w:t>
      </w:r>
    </w:p>
    <w:p w14:paraId="3F0053BD" w14:textId="77777777" w:rsidR="00AD57FA" w:rsidRPr="00762ADB" w:rsidRDefault="00AD57FA" w:rsidP="00AD57FA">
      <w:pPr>
        <w:spacing w:after="0" w:line="480" w:lineRule="auto"/>
        <w:rPr>
          <w:rFonts w:eastAsia="Times New Roman" w:cs="Helvetica"/>
          <w:lang w:eastAsia="en-GB"/>
        </w:rPr>
      </w:pPr>
    </w:p>
    <w:p w14:paraId="0A995E25"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1. Clinical and sport-specific specialties of physician respondents</w:t>
      </w:r>
    </w:p>
    <w:p w14:paraId="38BD54CF" w14:textId="77777777" w:rsidR="00AD57FA" w:rsidRPr="00762ADB" w:rsidRDefault="00AD57FA" w:rsidP="00AD57FA">
      <w:pPr>
        <w:spacing w:after="0" w:line="480" w:lineRule="auto"/>
        <w:rPr>
          <w:rFonts w:eastAsia="Times New Roman" w:cs="Helvetica"/>
          <w:b/>
          <w:lang w:eastAsia="en-GB"/>
        </w:rPr>
      </w:pPr>
    </w:p>
    <w:p w14:paraId="526B58D9"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 xml:space="preserve">The largest specialty group was general sports-medicine in the primary care setting (58%), followed by orthopaedic specialists (20%) and emergency medicine specialists (15%). Most physicians (88%) stated </w:t>
      </w:r>
      <w:r w:rsidRPr="00762ADB">
        <w:rPr>
          <w:rFonts w:eastAsia="Times New Roman" w:cs="Helvetica"/>
          <w:lang w:eastAsia="en-GB"/>
        </w:rPr>
        <w:lastRenderedPageBreak/>
        <w:t>they treated athletes across more than one sport, with 12% of physicians stating they only treated athletes from one sport.</w:t>
      </w:r>
    </w:p>
    <w:p w14:paraId="7B3C59E4" w14:textId="77777777" w:rsidR="00AD57FA" w:rsidRPr="00762ADB" w:rsidRDefault="00AD57FA" w:rsidP="00AD57FA">
      <w:pPr>
        <w:spacing w:after="0" w:line="480" w:lineRule="auto"/>
        <w:rPr>
          <w:rFonts w:eastAsia="Times New Roman" w:cs="Helvetica"/>
          <w:b/>
          <w:lang w:eastAsia="en-GB"/>
        </w:rPr>
      </w:pPr>
    </w:p>
    <w:p w14:paraId="55517098"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 xml:space="preserve">This spread of sports of the athletes that were under the care of the physicians generally also reflected the population size of the athletes competing in these sports at the Rio 2016 Olympic Games. 66% of physicians treated athletes competing in athletics and 59% of physicians treated athletes competing in swimming. The next most common sports that physicians worked with were cycling (37%) and boxing (37%). </w:t>
      </w:r>
    </w:p>
    <w:p w14:paraId="30595F4C" w14:textId="77777777" w:rsidR="00AD57FA" w:rsidRPr="00762ADB" w:rsidRDefault="00AD57FA" w:rsidP="00AD57FA">
      <w:pPr>
        <w:spacing w:after="0" w:line="480" w:lineRule="auto"/>
        <w:rPr>
          <w:rFonts w:eastAsia="Times New Roman" w:cs="Helvetica"/>
          <w:b/>
          <w:lang w:eastAsia="en-GB"/>
        </w:rPr>
      </w:pPr>
    </w:p>
    <w:p w14:paraId="6FA9A58C"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 xml:space="preserve">2. Prevalence of analgesic or anti-inflammatory medication use </w:t>
      </w:r>
    </w:p>
    <w:p w14:paraId="5A40DBE0" w14:textId="77777777" w:rsidR="00AD57FA" w:rsidRPr="00762ADB" w:rsidRDefault="00AD57FA" w:rsidP="00AD57FA">
      <w:pPr>
        <w:spacing w:after="0" w:line="480" w:lineRule="auto"/>
        <w:rPr>
          <w:rFonts w:eastAsia="Times New Roman" w:cs="Helvetica"/>
          <w:b/>
          <w:lang w:eastAsia="en-GB"/>
        </w:rPr>
      </w:pPr>
    </w:p>
    <w:p w14:paraId="05400F7F"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39% of respondents reported routine use of either oral, topical or injectable analgesic or anti-inflammatory medication in up to 10% of athletes; 37% in 11-30% of athletes; 24% in 30-100% of athletes.</w:t>
      </w:r>
    </w:p>
    <w:p w14:paraId="059F3CED" w14:textId="77777777" w:rsidR="00AD57FA" w:rsidRPr="00762ADB" w:rsidRDefault="00AD57FA" w:rsidP="00AD57FA">
      <w:pPr>
        <w:spacing w:after="0" w:line="480" w:lineRule="auto"/>
        <w:rPr>
          <w:rFonts w:eastAsia="Times New Roman" w:cs="Helvetica"/>
          <w:lang w:eastAsia="en-GB"/>
        </w:rPr>
      </w:pPr>
    </w:p>
    <w:p w14:paraId="48F11601"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3. Factors influencing prescribing</w:t>
      </w:r>
    </w:p>
    <w:p w14:paraId="63E61042" w14:textId="77777777" w:rsidR="00AD57FA" w:rsidRPr="00762ADB" w:rsidRDefault="00AD57FA" w:rsidP="00AD57FA">
      <w:pPr>
        <w:spacing w:after="0" w:line="480" w:lineRule="auto"/>
        <w:rPr>
          <w:rFonts w:eastAsia="Times New Roman" w:cs="Helvetica"/>
          <w:b/>
          <w:lang w:eastAsia="en-GB"/>
        </w:rPr>
      </w:pPr>
    </w:p>
    <w:p w14:paraId="0C0AA366"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The physicians were asked to indicate the importance they placed on various clinical and performance-related factors when prescribing pain or anti-inflammatory medications to the athletes they treat.</w:t>
      </w:r>
    </w:p>
    <w:p w14:paraId="0F2B375B" w14:textId="77777777" w:rsidR="00AD57FA" w:rsidRPr="00762ADB" w:rsidRDefault="00AD57FA" w:rsidP="00AD57FA">
      <w:pPr>
        <w:spacing w:after="0" w:line="480" w:lineRule="auto"/>
        <w:rPr>
          <w:rFonts w:eastAsia="Times New Roman" w:cs="Helvetica"/>
          <w:b/>
          <w:lang w:eastAsia="en-GB"/>
        </w:rPr>
      </w:pPr>
    </w:p>
    <w:p w14:paraId="07F7537C" w14:textId="77777777" w:rsidR="00AD57FA" w:rsidRPr="00762ADB" w:rsidRDefault="00AD57FA" w:rsidP="00AD57FA">
      <w:pPr>
        <w:spacing w:after="0" w:line="480" w:lineRule="auto"/>
        <w:ind w:firstLine="720"/>
        <w:textAlignment w:val="center"/>
        <w:rPr>
          <w:rFonts w:eastAsia="Times New Roman" w:cs="Helvetica"/>
          <w:i/>
          <w:lang w:eastAsia="en-GB"/>
        </w:rPr>
      </w:pPr>
      <w:r w:rsidRPr="00762ADB">
        <w:rPr>
          <w:rFonts w:eastAsia="Times New Roman" w:cs="Helvetica"/>
          <w:i/>
          <w:lang w:eastAsia="en-GB"/>
        </w:rPr>
        <w:t>Pain or inflammation from an existing injury</w:t>
      </w:r>
    </w:p>
    <w:p w14:paraId="364A8314" w14:textId="77777777" w:rsidR="00AD57FA" w:rsidRPr="00762ADB" w:rsidRDefault="00AD57FA" w:rsidP="00AD57FA">
      <w:pPr>
        <w:spacing w:after="0" w:line="480" w:lineRule="auto"/>
        <w:textAlignment w:val="center"/>
        <w:rPr>
          <w:rFonts w:eastAsia="Times New Roman" w:cs="Helvetica"/>
          <w:i/>
          <w:lang w:eastAsia="en-GB"/>
        </w:rPr>
      </w:pPr>
    </w:p>
    <w:p w14:paraId="63937798" w14:textId="77777777" w:rsidR="00AD57FA" w:rsidRPr="00762ADB" w:rsidRDefault="00AD57FA" w:rsidP="00AD57FA">
      <w:pPr>
        <w:spacing w:after="0" w:line="480" w:lineRule="auto"/>
        <w:ind w:left="720"/>
        <w:textAlignment w:val="center"/>
        <w:rPr>
          <w:rFonts w:eastAsia="Times New Roman" w:cs="Helvetica"/>
          <w:b/>
          <w:lang w:eastAsia="en-GB"/>
        </w:rPr>
      </w:pPr>
      <w:r w:rsidRPr="00762ADB">
        <w:rPr>
          <w:rFonts w:eastAsia="Times New Roman" w:cs="Helvetica"/>
          <w:lang w:eastAsia="en-GB"/>
        </w:rPr>
        <w:t xml:space="preserve">50% of physicians consider pain and inflammation the most important factors when prescribing analgesics or anti-inflammatory drugs. </w:t>
      </w:r>
    </w:p>
    <w:p w14:paraId="2B60008D" w14:textId="77777777" w:rsidR="00AD57FA" w:rsidRPr="00762ADB" w:rsidRDefault="00AD57FA" w:rsidP="00AD57FA">
      <w:pPr>
        <w:spacing w:after="0" w:line="480" w:lineRule="auto"/>
        <w:textAlignment w:val="center"/>
        <w:rPr>
          <w:rFonts w:eastAsia="Times New Roman" w:cs="Helvetica"/>
          <w:lang w:eastAsia="en-GB"/>
        </w:rPr>
      </w:pPr>
    </w:p>
    <w:p w14:paraId="1D01DE24" w14:textId="77777777" w:rsidR="00AD57FA" w:rsidRPr="00762ADB" w:rsidRDefault="00AD57FA" w:rsidP="00AD57FA">
      <w:pPr>
        <w:spacing w:line="480" w:lineRule="auto"/>
        <w:ind w:firstLine="720"/>
        <w:rPr>
          <w:rFonts w:eastAsia="Times New Roman" w:cs="Helvetica"/>
          <w:i/>
          <w:lang w:eastAsia="en-GB"/>
        </w:rPr>
      </w:pPr>
      <w:r w:rsidRPr="00762ADB">
        <w:rPr>
          <w:rFonts w:eastAsia="Times New Roman" w:cs="Helvetica"/>
          <w:i/>
          <w:lang w:eastAsia="en-GB"/>
        </w:rPr>
        <w:t>Prevention of pain or inflammation during training or competition</w:t>
      </w:r>
    </w:p>
    <w:p w14:paraId="6BB3D867" w14:textId="77777777" w:rsidR="00AD57FA" w:rsidRPr="00762ADB" w:rsidRDefault="00AD57FA" w:rsidP="00AD57FA">
      <w:pPr>
        <w:spacing w:line="480" w:lineRule="auto"/>
        <w:ind w:left="720"/>
        <w:rPr>
          <w:rFonts w:eastAsia="Times New Roman" w:cs="Helvetica"/>
          <w:i/>
          <w:lang w:eastAsia="en-GB"/>
        </w:rPr>
      </w:pPr>
      <w:r w:rsidRPr="00762ADB">
        <w:rPr>
          <w:rFonts w:eastAsia="Times New Roman" w:cs="Helvetica"/>
          <w:lang w:eastAsia="en-GB"/>
        </w:rPr>
        <w:t xml:space="preserve">36% of physicians consider </w:t>
      </w:r>
      <w:r w:rsidRPr="00762ADB">
        <w:rPr>
          <w:rFonts w:eastAsia="Times New Roman" w:cs="Helvetica"/>
          <w:i/>
          <w:lang w:eastAsia="en-GB"/>
        </w:rPr>
        <w:t>prevention</w:t>
      </w:r>
      <w:r w:rsidRPr="00762ADB">
        <w:rPr>
          <w:rFonts w:eastAsia="Times New Roman" w:cs="Helvetica"/>
          <w:lang w:eastAsia="en-GB"/>
        </w:rPr>
        <w:t xml:space="preserve"> of pain and inflammation to be the least important factor when prescribing analgesics or anti-inflammatory drugs; only 7% consider </w:t>
      </w:r>
      <w:r w:rsidRPr="00762ADB">
        <w:rPr>
          <w:rFonts w:eastAsia="Times New Roman" w:cs="Helvetica"/>
          <w:i/>
          <w:lang w:eastAsia="en-GB"/>
        </w:rPr>
        <w:t>prevention</w:t>
      </w:r>
      <w:r w:rsidRPr="00762ADB">
        <w:rPr>
          <w:rFonts w:eastAsia="Times New Roman" w:cs="Helvetica"/>
          <w:lang w:eastAsia="en-GB"/>
        </w:rPr>
        <w:t xml:space="preserve"> to be very important when prescribing.</w:t>
      </w:r>
    </w:p>
    <w:p w14:paraId="6D81D2A3" w14:textId="77777777" w:rsidR="00AD57FA" w:rsidRPr="00762ADB" w:rsidRDefault="00AD57FA" w:rsidP="00AD57FA">
      <w:pPr>
        <w:spacing w:after="0" w:line="480" w:lineRule="auto"/>
        <w:ind w:left="720"/>
        <w:textAlignment w:val="center"/>
        <w:rPr>
          <w:rFonts w:eastAsia="Times New Roman" w:cs="Helvetica"/>
          <w:i/>
          <w:lang w:eastAsia="en-GB"/>
        </w:rPr>
      </w:pPr>
      <w:r w:rsidRPr="00762ADB">
        <w:rPr>
          <w:rFonts w:eastAsia="Times New Roman" w:cs="Helvetica"/>
          <w:i/>
          <w:lang w:eastAsia="en-GB"/>
        </w:rPr>
        <w:t>Prevention of delayed-onset muscle soreness (DOMS) following training or competition</w:t>
      </w:r>
    </w:p>
    <w:p w14:paraId="287AB4B9" w14:textId="77777777" w:rsidR="00AD57FA" w:rsidRPr="00762ADB" w:rsidRDefault="00AD57FA" w:rsidP="00AD57FA">
      <w:pPr>
        <w:spacing w:after="0" w:line="480" w:lineRule="auto"/>
        <w:textAlignment w:val="center"/>
        <w:rPr>
          <w:rFonts w:eastAsia="Times New Roman" w:cs="Helvetica"/>
          <w:i/>
          <w:lang w:eastAsia="en-GB"/>
        </w:rPr>
      </w:pPr>
    </w:p>
    <w:p w14:paraId="0673DA47" w14:textId="77777777" w:rsidR="00AD57FA" w:rsidRPr="00762ADB" w:rsidRDefault="00AD57FA" w:rsidP="00AD57FA">
      <w:pPr>
        <w:spacing w:after="0" w:line="480" w:lineRule="auto"/>
        <w:ind w:left="720"/>
        <w:textAlignment w:val="center"/>
        <w:rPr>
          <w:rFonts w:eastAsia="Times New Roman" w:cs="Helvetica"/>
          <w:b/>
          <w:lang w:eastAsia="en-GB"/>
        </w:rPr>
      </w:pPr>
      <w:r w:rsidRPr="00762ADB">
        <w:rPr>
          <w:rFonts w:eastAsia="Times New Roman" w:cs="Helvetica"/>
          <w:lang w:eastAsia="en-GB"/>
        </w:rPr>
        <w:t xml:space="preserve">57% of physicians consider </w:t>
      </w:r>
      <w:r w:rsidRPr="00762ADB">
        <w:rPr>
          <w:rFonts w:eastAsia="Times New Roman" w:cs="Helvetica"/>
          <w:i/>
          <w:lang w:eastAsia="en-GB"/>
        </w:rPr>
        <w:t>prevention</w:t>
      </w:r>
      <w:r w:rsidRPr="00762ADB">
        <w:rPr>
          <w:rFonts w:eastAsia="Times New Roman" w:cs="Helvetica"/>
          <w:lang w:eastAsia="en-GB"/>
        </w:rPr>
        <w:t xml:space="preserve"> of DOMS to be the least important factor when prescribing analgesics or anti-inflammatory drugs; only 4% consider </w:t>
      </w:r>
      <w:r w:rsidRPr="00762ADB">
        <w:rPr>
          <w:rFonts w:eastAsia="Times New Roman" w:cs="Helvetica"/>
          <w:i/>
          <w:lang w:eastAsia="en-GB"/>
        </w:rPr>
        <w:t>prevention</w:t>
      </w:r>
      <w:r w:rsidRPr="00762ADB">
        <w:rPr>
          <w:rFonts w:eastAsia="Times New Roman" w:cs="Helvetica"/>
          <w:lang w:eastAsia="en-GB"/>
        </w:rPr>
        <w:t xml:space="preserve"> of DOMS to be very important when prescribing.</w:t>
      </w:r>
    </w:p>
    <w:p w14:paraId="25898AB2" w14:textId="77777777" w:rsidR="00AD57FA" w:rsidRPr="00762ADB" w:rsidRDefault="00AD57FA" w:rsidP="00AD57FA">
      <w:pPr>
        <w:spacing w:after="0" w:line="480" w:lineRule="auto"/>
        <w:textAlignment w:val="center"/>
        <w:rPr>
          <w:rFonts w:eastAsia="Times New Roman" w:cs="Helvetica"/>
          <w:lang w:eastAsia="en-GB"/>
        </w:rPr>
      </w:pPr>
    </w:p>
    <w:p w14:paraId="289A8B48" w14:textId="77777777" w:rsidR="00AD57FA" w:rsidRPr="00762ADB" w:rsidRDefault="00AD57FA" w:rsidP="00AD57FA">
      <w:pPr>
        <w:spacing w:line="480" w:lineRule="auto"/>
        <w:ind w:firstLine="720"/>
        <w:rPr>
          <w:rFonts w:eastAsia="Times New Roman" w:cs="Helvetica"/>
          <w:i/>
          <w:lang w:eastAsia="en-GB"/>
        </w:rPr>
      </w:pPr>
      <w:r w:rsidRPr="00762ADB">
        <w:rPr>
          <w:rFonts w:eastAsia="Times New Roman" w:cs="Helvetica"/>
          <w:i/>
          <w:lang w:eastAsia="en-GB"/>
        </w:rPr>
        <w:t>Performance or endurance improvement during competition</w:t>
      </w:r>
    </w:p>
    <w:p w14:paraId="4BDE20F9" w14:textId="77777777" w:rsidR="00AD57FA" w:rsidRPr="00762ADB" w:rsidRDefault="00AD57FA" w:rsidP="00AD57FA">
      <w:pPr>
        <w:spacing w:line="480" w:lineRule="auto"/>
        <w:ind w:left="720"/>
        <w:rPr>
          <w:rFonts w:eastAsia="Times New Roman" w:cs="Helvetica"/>
          <w:i/>
          <w:lang w:eastAsia="en-GB"/>
        </w:rPr>
      </w:pPr>
      <w:r w:rsidRPr="00762ADB">
        <w:rPr>
          <w:rFonts w:eastAsia="Times New Roman" w:cs="Helvetica"/>
          <w:lang w:eastAsia="en-GB"/>
        </w:rPr>
        <w:t xml:space="preserve">66% of physicians consider </w:t>
      </w:r>
      <w:r w:rsidRPr="00762ADB">
        <w:rPr>
          <w:rFonts w:eastAsia="Times New Roman" w:cs="Helvetica"/>
          <w:i/>
          <w:lang w:eastAsia="en-GB"/>
        </w:rPr>
        <w:t>performance or endurance improvement</w:t>
      </w:r>
      <w:r w:rsidRPr="00762ADB">
        <w:rPr>
          <w:rFonts w:eastAsia="Times New Roman" w:cs="Helvetica"/>
          <w:lang w:eastAsia="en-GB"/>
        </w:rPr>
        <w:t xml:space="preserve"> to be the least important factor when prescribing analgesics or anti-inflammatory drugs; 6% consider </w:t>
      </w:r>
      <w:r w:rsidRPr="00762ADB">
        <w:rPr>
          <w:rFonts w:eastAsia="Times New Roman" w:cs="Helvetica"/>
          <w:i/>
          <w:lang w:eastAsia="en-GB"/>
        </w:rPr>
        <w:t>performance or endurance improvement</w:t>
      </w:r>
      <w:r w:rsidRPr="00762ADB">
        <w:rPr>
          <w:rFonts w:eastAsia="Times New Roman" w:cs="Helvetica"/>
          <w:lang w:eastAsia="en-GB"/>
        </w:rPr>
        <w:t xml:space="preserve"> to be very important when prescribing.</w:t>
      </w:r>
    </w:p>
    <w:p w14:paraId="23A3C5CD" w14:textId="77777777" w:rsidR="00AD57FA" w:rsidRPr="00762ADB" w:rsidRDefault="00AD57FA" w:rsidP="00AD57FA">
      <w:pPr>
        <w:spacing w:line="480" w:lineRule="auto"/>
        <w:rPr>
          <w:rFonts w:eastAsia="Times New Roman" w:cs="Helvetica"/>
          <w:lang w:eastAsia="en-GB"/>
        </w:rPr>
      </w:pPr>
      <w:r w:rsidRPr="00762ADB">
        <w:rPr>
          <w:rFonts w:eastAsia="Times New Roman" w:cs="Helvetica"/>
          <w:lang w:eastAsia="en-GB"/>
        </w:rPr>
        <w:t xml:space="preserve">4. Considerations when forming a pain management treatment plan for an athlete </w:t>
      </w:r>
    </w:p>
    <w:p w14:paraId="5CE81F0A"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The physicians were asked to indicate the importance they placed on the following clinical and performance-related factors when forming a treatment plant for the athletes they treat.</w:t>
      </w:r>
    </w:p>
    <w:p w14:paraId="4FFBAD1B" w14:textId="77777777" w:rsidR="00AD57FA" w:rsidRPr="00762ADB" w:rsidRDefault="00AD57FA" w:rsidP="00AD57FA">
      <w:pPr>
        <w:spacing w:after="0" w:line="480" w:lineRule="auto"/>
        <w:rPr>
          <w:rFonts w:eastAsia="Times New Roman" w:cs="Helvetica"/>
          <w:b/>
          <w:lang w:eastAsia="en-GB"/>
        </w:rPr>
      </w:pPr>
    </w:p>
    <w:p w14:paraId="052CC2EC" w14:textId="77777777" w:rsidR="00AD57FA" w:rsidRPr="00762ADB" w:rsidRDefault="00AD57FA" w:rsidP="00AD57FA">
      <w:pPr>
        <w:spacing w:line="480" w:lineRule="auto"/>
        <w:ind w:firstLine="720"/>
        <w:rPr>
          <w:rFonts w:eastAsia="Times New Roman" w:cs="Helvetica"/>
          <w:i/>
          <w:lang w:eastAsia="en-GB"/>
        </w:rPr>
      </w:pPr>
      <w:r w:rsidRPr="00762ADB">
        <w:rPr>
          <w:rFonts w:eastAsia="Times New Roman" w:cs="Helvetica"/>
          <w:i/>
          <w:lang w:eastAsia="en-GB"/>
        </w:rPr>
        <w:t>General pain management</w:t>
      </w:r>
    </w:p>
    <w:p w14:paraId="213E909B" w14:textId="77777777" w:rsidR="00AD57FA" w:rsidRPr="00762ADB" w:rsidRDefault="00AD57FA" w:rsidP="00AD57FA">
      <w:pPr>
        <w:spacing w:after="0" w:line="480" w:lineRule="auto"/>
        <w:ind w:left="720"/>
        <w:textAlignment w:val="center"/>
        <w:rPr>
          <w:rFonts w:eastAsia="Times New Roman" w:cs="Helvetica"/>
          <w:b/>
          <w:lang w:eastAsia="en-GB"/>
        </w:rPr>
      </w:pPr>
      <w:r w:rsidRPr="00762ADB">
        <w:rPr>
          <w:rFonts w:eastAsia="Times New Roman" w:cs="Helvetica"/>
          <w:lang w:eastAsia="en-GB"/>
        </w:rPr>
        <w:t xml:space="preserve">81% of physicians consider </w:t>
      </w:r>
      <w:r w:rsidRPr="00762ADB">
        <w:rPr>
          <w:rFonts w:eastAsia="Times New Roman" w:cs="Helvetica"/>
          <w:i/>
          <w:lang w:eastAsia="en-GB"/>
        </w:rPr>
        <w:t>pain management</w:t>
      </w:r>
      <w:r w:rsidRPr="00762ADB">
        <w:rPr>
          <w:rFonts w:eastAsia="Times New Roman" w:cs="Helvetica"/>
          <w:lang w:eastAsia="en-GB"/>
        </w:rPr>
        <w:t xml:space="preserve"> to be </w:t>
      </w:r>
      <w:r w:rsidRPr="00762ADB">
        <w:rPr>
          <w:rFonts w:eastAsia="Times New Roman" w:cs="Helvetica"/>
          <w:i/>
          <w:lang w:eastAsia="en-GB"/>
        </w:rPr>
        <w:t xml:space="preserve">important </w:t>
      </w:r>
      <w:r w:rsidRPr="00762ADB">
        <w:rPr>
          <w:rFonts w:eastAsia="Times New Roman" w:cs="Helvetica"/>
          <w:lang w:eastAsia="en-GB"/>
        </w:rPr>
        <w:t xml:space="preserve">or </w:t>
      </w:r>
      <w:r w:rsidRPr="00762ADB">
        <w:rPr>
          <w:rFonts w:eastAsia="Times New Roman" w:cs="Helvetica"/>
          <w:i/>
          <w:lang w:eastAsia="en-GB"/>
        </w:rPr>
        <w:t>very important</w:t>
      </w:r>
      <w:r w:rsidRPr="00762ADB">
        <w:rPr>
          <w:rFonts w:eastAsia="Times New Roman" w:cs="Helvetica"/>
          <w:lang w:eastAsia="en-GB"/>
        </w:rPr>
        <w:t xml:space="preserve"> when forming a treatment plan for an athlete.</w:t>
      </w:r>
    </w:p>
    <w:p w14:paraId="783E5EF9" w14:textId="77777777" w:rsidR="00AD57FA" w:rsidRPr="00762ADB" w:rsidRDefault="00AD57FA" w:rsidP="00AD57FA">
      <w:pPr>
        <w:spacing w:after="0" w:line="480" w:lineRule="auto"/>
        <w:textAlignment w:val="center"/>
        <w:rPr>
          <w:rFonts w:eastAsia="Times New Roman" w:cs="Helvetica"/>
          <w:lang w:eastAsia="en-GB"/>
        </w:rPr>
      </w:pPr>
    </w:p>
    <w:p w14:paraId="0BCE8067" w14:textId="77777777" w:rsidR="00AD57FA" w:rsidRPr="00762ADB" w:rsidRDefault="00AD57FA" w:rsidP="00AD57FA">
      <w:pPr>
        <w:spacing w:after="0" w:line="480" w:lineRule="auto"/>
        <w:ind w:firstLine="720"/>
        <w:textAlignment w:val="center"/>
        <w:rPr>
          <w:rFonts w:eastAsia="Times New Roman" w:cs="Helvetica"/>
          <w:i/>
          <w:lang w:eastAsia="en-GB"/>
        </w:rPr>
      </w:pPr>
      <w:r w:rsidRPr="00762ADB">
        <w:rPr>
          <w:rFonts w:eastAsia="Times New Roman" w:cs="Helvetica"/>
          <w:i/>
          <w:lang w:eastAsia="en-GB"/>
        </w:rPr>
        <w:t>Decreasing pain during competition or training</w:t>
      </w:r>
    </w:p>
    <w:p w14:paraId="0C20B255" w14:textId="77777777" w:rsidR="00AD57FA" w:rsidRPr="00762ADB" w:rsidRDefault="00AD57FA" w:rsidP="00AD57FA">
      <w:pPr>
        <w:spacing w:after="0" w:line="480" w:lineRule="auto"/>
        <w:textAlignment w:val="center"/>
        <w:rPr>
          <w:rFonts w:eastAsia="Times New Roman" w:cs="Helvetica"/>
          <w:b/>
          <w:lang w:eastAsia="en-GB"/>
        </w:rPr>
      </w:pPr>
    </w:p>
    <w:p w14:paraId="5D662238" w14:textId="77777777" w:rsidR="00AD57FA" w:rsidRPr="00762ADB" w:rsidRDefault="00AD57FA" w:rsidP="00AD57FA">
      <w:pPr>
        <w:spacing w:after="0" w:line="480" w:lineRule="auto"/>
        <w:ind w:left="720"/>
        <w:textAlignment w:val="center"/>
        <w:rPr>
          <w:rFonts w:eastAsia="Times New Roman" w:cs="Helvetica"/>
          <w:b/>
          <w:lang w:eastAsia="en-GB"/>
        </w:rPr>
      </w:pPr>
      <w:r w:rsidRPr="00762ADB">
        <w:rPr>
          <w:rFonts w:eastAsia="Times New Roman" w:cs="Helvetica"/>
          <w:lang w:eastAsia="en-GB"/>
        </w:rPr>
        <w:t xml:space="preserve">61% of physicians consider </w:t>
      </w:r>
      <w:r w:rsidRPr="00762ADB">
        <w:rPr>
          <w:rFonts w:eastAsia="Times New Roman" w:cs="Helvetica"/>
          <w:i/>
          <w:lang w:eastAsia="en-GB"/>
        </w:rPr>
        <w:t xml:space="preserve">the reduction of pain during competition or training </w:t>
      </w:r>
      <w:r w:rsidRPr="00762ADB">
        <w:rPr>
          <w:rFonts w:eastAsia="Times New Roman" w:cs="Helvetica"/>
          <w:lang w:eastAsia="en-GB"/>
        </w:rPr>
        <w:t xml:space="preserve">to be </w:t>
      </w:r>
      <w:r w:rsidRPr="00762ADB">
        <w:rPr>
          <w:rFonts w:eastAsia="Times New Roman" w:cs="Helvetica"/>
          <w:i/>
          <w:lang w:eastAsia="en-GB"/>
        </w:rPr>
        <w:t xml:space="preserve">important </w:t>
      </w:r>
      <w:r w:rsidRPr="00762ADB">
        <w:rPr>
          <w:rFonts w:eastAsia="Times New Roman" w:cs="Helvetica"/>
          <w:lang w:eastAsia="en-GB"/>
        </w:rPr>
        <w:t xml:space="preserve">or </w:t>
      </w:r>
      <w:r w:rsidRPr="00762ADB">
        <w:rPr>
          <w:rFonts w:eastAsia="Times New Roman" w:cs="Helvetica"/>
          <w:i/>
          <w:lang w:eastAsia="en-GB"/>
        </w:rPr>
        <w:t>very important</w:t>
      </w:r>
      <w:r w:rsidRPr="00762ADB">
        <w:rPr>
          <w:rFonts w:eastAsia="Times New Roman" w:cs="Helvetica"/>
          <w:lang w:eastAsia="en-GB"/>
        </w:rPr>
        <w:t xml:space="preserve"> when forming a treatment plan for an athlete.</w:t>
      </w:r>
    </w:p>
    <w:p w14:paraId="323BB927" w14:textId="77777777" w:rsidR="00AD57FA" w:rsidRPr="00762ADB" w:rsidRDefault="00AD57FA" w:rsidP="00AD57FA">
      <w:pPr>
        <w:spacing w:after="0" w:line="480" w:lineRule="auto"/>
        <w:textAlignment w:val="center"/>
        <w:rPr>
          <w:rFonts w:eastAsia="Times New Roman" w:cs="Helvetica"/>
          <w:lang w:eastAsia="en-GB"/>
        </w:rPr>
      </w:pPr>
    </w:p>
    <w:p w14:paraId="383ADBD8" w14:textId="77777777" w:rsidR="00AD57FA" w:rsidRPr="00762ADB" w:rsidRDefault="00AD57FA" w:rsidP="00AD57FA">
      <w:pPr>
        <w:spacing w:after="0" w:line="480" w:lineRule="auto"/>
        <w:ind w:firstLine="720"/>
        <w:textAlignment w:val="center"/>
        <w:rPr>
          <w:rFonts w:eastAsia="Times New Roman" w:cs="Helvetica"/>
          <w:i/>
          <w:lang w:eastAsia="en-GB"/>
        </w:rPr>
      </w:pPr>
      <w:r w:rsidRPr="00762ADB">
        <w:rPr>
          <w:rFonts w:eastAsia="Times New Roman" w:cs="Helvetica"/>
          <w:i/>
          <w:lang w:eastAsia="en-GB"/>
        </w:rPr>
        <w:t>Ensuring performance continuation during competition or training</w:t>
      </w:r>
    </w:p>
    <w:p w14:paraId="4510BCAB" w14:textId="77777777" w:rsidR="00AD57FA" w:rsidRPr="00762ADB" w:rsidRDefault="00AD57FA" w:rsidP="00AD57FA">
      <w:pPr>
        <w:spacing w:after="0" w:line="480" w:lineRule="auto"/>
        <w:textAlignment w:val="center"/>
        <w:rPr>
          <w:rFonts w:eastAsia="Times New Roman" w:cs="Helvetica"/>
          <w:b/>
          <w:lang w:eastAsia="en-GB"/>
        </w:rPr>
      </w:pPr>
    </w:p>
    <w:p w14:paraId="2E22C5BD" w14:textId="77777777" w:rsidR="00AD57FA" w:rsidRPr="00762ADB" w:rsidRDefault="00AD57FA" w:rsidP="00AD57FA">
      <w:pPr>
        <w:spacing w:after="0" w:line="480" w:lineRule="auto"/>
        <w:ind w:left="720"/>
        <w:textAlignment w:val="center"/>
        <w:rPr>
          <w:rFonts w:eastAsia="Times New Roman" w:cs="Helvetica"/>
          <w:b/>
          <w:lang w:eastAsia="en-GB"/>
        </w:rPr>
      </w:pPr>
      <w:r w:rsidRPr="00762ADB">
        <w:rPr>
          <w:rFonts w:eastAsia="Times New Roman" w:cs="Helvetica"/>
          <w:lang w:eastAsia="en-GB"/>
        </w:rPr>
        <w:t xml:space="preserve">56% of physicians consider </w:t>
      </w:r>
      <w:r w:rsidRPr="00762ADB">
        <w:rPr>
          <w:rFonts w:eastAsia="Times New Roman" w:cs="Helvetica"/>
          <w:i/>
          <w:lang w:eastAsia="en-GB"/>
        </w:rPr>
        <w:t xml:space="preserve">the ability to ensure continuation of competition or training </w:t>
      </w:r>
      <w:r w:rsidRPr="00762ADB">
        <w:rPr>
          <w:rFonts w:eastAsia="Times New Roman" w:cs="Helvetica"/>
          <w:lang w:eastAsia="en-GB"/>
        </w:rPr>
        <w:t xml:space="preserve">to be </w:t>
      </w:r>
      <w:r w:rsidRPr="00762ADB">
        <w:rPr>
          <w:rFonts w:eastAsia="Times New Roman" w:cs="Helvetica"/>
          <w:i/>
          <w:lang w:eastAsia="en-GB"/>
        </w:rPr>
        <w:t xml:space="preserve">important </w:t>
      </w:r>
      <w:r w:rsidRPr="00762ADB">
        <w:rPr>
          <w:rFonts w:eastAsia="Times New Roman" w:cs="Helvetica"/>
          <w:lang w:eastAsia="en-GB"/>
        </w:rPr>
        <w:t xml:space="preserve">or </w:t>
      </w:r>
      <w:r w:rsidRPr="00762ADB">
        <w:rPr>
          <w:rFonts w:eastAsia="Times New Roman" w:cs="Helvetica"/>
          <w:i/>
          <w:lang w:eastAsia="en-GB"/>
        </w:rPr>
        <w:t>very important</w:t>
      </w:r>
      <w:r w:rsidRPr="00762ADB">
        <w:rPr>
          <w:rFonts w:eastAsia="Times New Roman" w:cs="Helvetica"/>
          <w:lang w:eastAsia="en-GB"/>
        </w:rPr>
        <w:t xml:space="preserve"> when forming a treatment plan for an athlete.</w:t>
      </w:r>
    </w:p>
    <w:p w14:paraId="0708A06E" w14:textId="77777777" w:rsidR="00AD57FA" w:rsidRPr="00762ADB" w:rsidRDefault="00AD57FA" w:rsidP="00AD57FA">
      <w:pPr>
        <w:spacing w:after="0" w:line="480" w:lineRule="auto"/>
        <w:textAlignment w:val="center"/>
        <w:rPr>
          <w:rFonts w:eastAsia="Times New Roman" w:cs="Helvetica"/>
          <w:lang w:eastAsia="en-GB"/>
        </w:rPr>
      </w:pPr>
    </w:p>
    <w:p w14:paraId="70FF5B59" w14:textId="77777777" w:rsidR="00AD57FA" w:rsidRPr="00762ADB" w:rsidRDefault="00AD57FA" w:rsidP="00AD57FA">
      <w:pPr>
        <w:spacing w:line="480" w:lineRule="auto"/>
        <w:ind w:firstLine="720"/>
        <w:rPr>
          <w:rFonts w:eastAsia="Times New Roman" w:cs="Helvetica"/>
          <w:i/>
          <w:lang w:eastAsia="en-GB"/>
        </w:rPr>
      </w:pPr>
      <w:r w:rsidRPr="00762ADB">
        <w:rPr>
          <w:rFonts w:eastAsia="Times New Roman" w:cs="Helvetica"/>
          <w:i/>
          <w:lang w:eastAsia="en-GB"/>
        </w:rPr>
        <w:t>Impact on performance</w:t>
      </w:r>
    </w:p>
    <w:p w14:paraId="0F6058CD" w14:textId="77777777" w:rsidR="00AD57FA" w:rsidRPr="00762ADB" w:rsidRDefault="00AD57FA" w:rsidP="00AD57FA">
      <w:pPr>
        <w:spacing w:after="0" w:line="480" w:lineRule="auto"/>
        <w:ind w:left="720"/>
        <w:textAlignment w:val="center"/>
        <w:rPr>
          <w:rFonts w:eastAsia="Times New Roman" w:cs="Helvetica"/>
          <w:b/>
          <w:lang w:eastAsia="en-GB"/>
        </w:rPr>
      </w:pPr>
      <w:r w:rsidRPr="00762ADB">
        <w:rPr>
          <w:rFonts w:eastAsia="Times New Roman" w:cs="Helvetica"/>
          <w:lang w:eastAsia="en-GB"/>
        </w:rPr>
        <w:t xml:space="preserve">45% of physicians consider </w:t>
      </w:r>
      <w:r w:rsidRPr="00762ADB">
        <w:rPr>
          <w:rFonts w:eastAsia="Times New Roman" w:cs="Helvetica"/>
          <w:i/>
          <w:lang w:eastAsia="en-GB"/>
        </w:rPr>
        <w:t xml:space="preserve">the impact on performance </w:t>
      </w:r>
      <w:r w:rsidRPr="00762ADB">
        <w:rPr>
          <w:rFonts w:eastAsia="Times New Roman" w:cs="Helvetica"/>
          <w:lang w:eastAsia="en-GB"/>
        </w:rPr>
        <w:t xml:space="preserve">to be </w:t>
      </w:r>
      <w:r w:rsidRPr="00762ADB">
        <w:rPr>
          <w:rFonts w:eastAsia="Times New Roman" w:cs="Helvetica"/>
          <w:i/>
          <w:lang w:eastAsia="en-GB"/>
        </w:rPr>
        <w:t xml:space="preserve">important </w:t>
      </w:r>
      <w:r w:rsidRPr="00762ADB">
        <w:rPr>
          <w:rFonts w:eastAsia="Times New Roman" w:cs="Helvetica"/>
          <w:lang w:eastAsia="en-GB"/>
        </w:rPr>
        <w:t xml:space="preserve">or </w:t>
      </w:r>
      <w:r w:rsidRPr="00762ADB">
        <w:rPr>
          <w:rFonts w:eastAsia="Times New Roman" w:cs="Helvetica"/>
          <w:i/>
          <w:lang w:eastAsia="en-GB"/>
        </w:rPr>
        <w:t>very important</w:t>
      </w:r>
      <w:r w:rsidRPr="00762ADB">
        <w:rPr>
          <w:rFonts w:eastAsia="Times New Roman" w:cs="Helvetica"/>
          <w:lang w:eastAsia="en-GB"/>
        </w:rPr>
        <w:t xml:space="preserve"> when forming a treatment plan for an athlete. Interestingly, 23% consider the </w:t>
      </w:r>
      <w:r w:rsidRPr="00762ADB">
        <w:rPr>
          <w:rFonts w:eastAsia="Times New Roman" w:cs="Helvetica"/>
          <w:i/>
          <w:lang w:eastAsia="en-GB"/>
        </w:rPr>
        <w:t>impact on performance</w:t>
      </w:r>
      <w:r w:rsidRPr="00762ADB">
        <w:rPr>
          <w:rFonts w:eastAsia="Times New Roman" w:cs="Helvetica"/>
          <w:lang w:eastAsia="en-GB"/>
        </w:rPr>
        <w:t xml:space="preserve"> to be </w:t>
      </w:r>
      <w:r w:rsidRPr="00762ADB">
        <w:rPr>
          <w:rFonts w:eastAsia="Times New Roman" w:cs="Helvetica"/>
          <w:i/>
          <w:lang w:eastAsia="en-GB"/>
        </w:rPr>
        <w:t>not important</w:t>
      </w:r>
      <w:r w:rsidRPr="00762ADB">
        <w:rPr>
          <w:rFonts w:eastAsia="Times New Roman" w:cs="Helvetica"/>
          <w:lang w:eastAsia="en-GB"/>
        </w:rPr>
        <w:t>.</w:t>
      </w:r>
    </w:p>
    <w:p w14:paraId="7E3B6080" w14:textId="77777777" w:rsidR="00AD57FA" w:rsidRPr="00762ADB" w:rsidRDefault="00AD57FA" w:rsidP="00AD57FA">
      <w:pPr>
        <w:spacing w:after="0" w:line="480" w:lineRule="auto"/>
        <w:textAlignment w:val="center"/>
        <w:rPr>
          <w:rFonts w:eastAsia="Times New Roman" w:cs="Helvetica"/>
          <w:b/>
          <w:lang w:eastAsia="en-GB"/>
        </w:rPr>
      </w:pPr>
    </w:p>
    <w:p w14:paraId="46F1F8E6" w14:textId="77777777" w:rsidR="00AD57FA" w:rsidRPr="00762ADB" w:rsidRDefault="00AD57FA" w:rsidP="00AD57FA">
      <w:pPr>
        <w:spacing w:after="0" w:line="480" w:lineRule="auto"/>
        <w:ind w:firstLine="720"/>
        <w:textAlignment w:val="center"/>
        <w:rPr>
          <w:rFonts w:eastAsia="Times New Roman" w:cs="Helvetica"/>
          <w:i/>
          <w:lang w:eastAsia="en-GB"/>
        </w:rPr>
      </w:pPr>
      <w:r w:rsidRPr="00762ADB">
        <w:rPr>
          <w:rFonts w:eastAsia="Times New Roman" w:cs="Helvetica"/>
          <w:i/>
          <w:lang w:eastAsia="en-GB"/>
        </w:rPr>
        <w:t>Impact on physical recovery</w:t>
      </w:r>
    </w:p>
    <w:p w14:paraId="4BE666B2" w14:textId="77777777" w:rsidR="00AD57FA" w:rsidRPr="00762ADB" w:rsidRDefault="00AD57FA" w:rsidP="00AD57FA">
      <w:pPr>
        <w:spacing w:after="0" w:line="480" w:lineRule="auto"/>
        <w:textAlignment w:val="center"/>
        <w:rPr>
          <w:rFonts w:eastAsia="Times New Roman" w:cs="Helvetica"/>
          <w:b/>
          <w:lang w:eastAsia="en-GB"/>
        </w:rPr>
      </w:pPr>
    </w:p>
    <w:p w14:paraId="60FE9E04" w14:textId="77777777" w:rsidR="00AD57FA" w:rsidRPr="00762ADB" w:rsidRDefault="00AD57FA" w:rsidP="00AD57FA">
      <w:pPr>
        <w:spacing w:after="0" w:line="480" w:lineRule="auto"/>
        <w:ind w:left="720"/>
        <w:textAlignment w:val="center"/>
        <w:rPr>
          <w:rFonts w:eastAsia="Times New Roman" w:cs="Helvetica"/>
          <w:b/>
          <w:lang w:eastAsia="en-GB"/>
        </w:rPr>
      </w:pPr>
      <w:r w:rsidRPr="00762ADB">
        <w:rPr>
          <w:rFonts w:eastAsia="Times New Roman" w:cs="Helvetica"/>
          <w:lang w:eastAsia="en-GB"/>
        </w:rPr>
        <w:t xml:space="preserve">68% of physicians consider </w:t>
      </w:r>
      <w:r w:rsidRPr="00762ADB">
        <w:rPr>
          <w:rFonts w:eastAsia="Times New Roman" w:cs="Helvetica"/>
          <w:i/>
          <w:lang w:eastAsia="en-GB"/>
        </w:rPr>
        <w:t xml:space="preserve">the impact on recovery </w:t>
      </w:r>
      <w:r w:rsidRPr="00762ADB">
        <w:rPr>
          <w:rFonts w:eastAsia="Times New Roman" w:cs="Helvetica"/>
          <w:lang w:eastAsia="en-GB"/>
        </w:rPr>
        <w:t xml:space="preserve">to be </w:t>
      </w:r>
      <w:r w:rsidRPr="00762ADB">
        <w:rPr>
          <w:rFonts w:eastAsia="Times New Roman" w:cs="Helvetica"/>
          <w:i/>
          <w:lang w:eastAsia="en-GB"/>
        </w:rPr>
        <w:t xml:space="preserve">important </w:t>
      </w:r>
      <w:r w:rsidRPr="00762ADB">
        <w:rPr>
          <w:rFonts w:eastAsia="Times New Roman" w:cs="Helvetica"/>
          <w:lang w:eastAsia="en-GB"/>
        </w:rPr>
        <w:t xml:space="preserve">or </w:t>
      </w:r>
      <w:r w:rsidRPr="00762ADB">
        <w:rPr>
          <w:rFonts w:eastAsia="Times New Roman" w:cs="Helvetica"/>
          <w:i/>
          <w:lang w:eastAsia="en-GB"/>
        </w:rPr>
        <w:t>very important</w:t>
      </w:r>
      <w:r w:rsidRPr="00762ADB">
        <w:rPr>
          <w:rFonts w:eastAsia="Times New Roman" w:cs="Helvetica"/>
          <w:lang w:eastAsia="en-GB"/>
        </w:rPr>
        <w:t xml:space="preserve"> when forming a treatment plan for an athlete.</w:t>
      </w:r>
    </w:p>
    <w:p w14:paraId="2300FA1D" w14:textId="77777777" w:rsidR="00AD57FA" w:rsidRPr="00762ADB" w:rsidRDefault="00AD57FA" w:rsidP="00AD57FA">
      <w:pPr>
        <w:spacing w:after="0" w:line="480" w:lineRule="auto"/>
        <w:textAlignment w:val="center"/>
        <w:rPr>
          <w:rFonts w:eastAsia="Times New Roman" w:cs="Helvetica"/>
          <w:i/>
          <w:lang w:eastAsia="en-GB"/>
        </w:rPr>
      </w:pPr>
    </w:p>
    <w:p w14:paraId="7787EB45" w14:textId="77777777" w:rsidR="00AD57FA" w:rsidRPr="00762ADB" w:rsidRDefault="00AD57FA" w:rsidP="00AD57FA">
      <w:pPr>
        <w:spacing w:after="0" w:line="480" w:lineRule="auto"/>
        <w:ind w:firstLine="720"/>
        <w:textAlignment w:val="center"/>
        <w:rPr>
          <w:rFonts w:eastAsia="Times New Roman" w:cs="Helvetica"/>
          <w:i/>
          <w:lang w:eastAsia="en-GB"/>
        </w:rPr>
      </w:pPr>
      <w:r w:rsidRPr="00762ADB">
        <w:rPr>
          <w:rFonts w:eastAsia="Times New Roman" w:cs="Helvetica"/>
          <w:i/>
          <w:lang w:eastAsia="en-GB"/>
        </w:rPr>
        <w:t>Enabling rehabilitation exercises</w:t>
      </w:r>
    </w:p>
    <w:p w14:paraId="3459B3DF" w14:textId="77777777" w:rsidR="00AD57FA" w:rsidRPr="00762ADB" w:rsidRDefault="00AD57FA" w:rsidP="00AD57FA">
      <w:pPr>
        <w:spacing w:after="0" w:line="480" w:lineRule="auto"/>
        <w:textAlignment w:val="center"/>
        <w:rPr>
          <w:rFonts w:eastAsia="Times New Roman" w:cs="Helvetica"/>
          <w:b/>
          <w:lang w:eastAsia="en-GB"/>
        </w:rPr>
      </w:pPr>
    </w:p>
    <w:p w14:paraId="70564AF3" w14:textId="77777777" w:rsidR="00AD57FA" w:rsidRPr="00762ADB" w:rsidRDefault="00AD57FA" w:rsidP="00AD57FA">
      <w:pPr>
        <w:spacing w:after="0" w:line="480" w:lineRule="auto"/>
        <w:ind w:left="720"/>
        <w:textAlignment w:val="center"/>
        <w:rPr>
          <w:rFonts w:eastAsia="Times New Roman" w:cs="Helvetica"/>
          <w:b/>
          <w:lang w:eastAsia="en-GB"/>
        </w:rPr>
      </w:pPr>
      <w:r w:rsidRPr="00762ADB">
        <w:rPr>
          <w:rFonts w:eastAsia="Times New Roman" w:cs="Helvetica"/>
          <w:lang w:eastAsia="en-GB"/>
        </w:rPr>
        <w:lastRenderedPageBreak/>
        <w:t xml:space="preserve">71% of physicians consider </w:t>
      </w:r>
      <w:r w:rsidRPr="00762ADB">
        <w:rPr>
          <w:rFonts w:eastAsia="Times New Roman" w:cs="Helvetica"/>
          <w:i/>
          <w:lang w:eastAsia="en-GB"/>
        </w:rPr>
        <w:t>the ability to enable rehabilitation exercises</w:t>
      </w:r>
      <w:r w:rsidRPr="00762ADB">
        <w:rPr>
          <w:rFonts w:eastAsia="Times New Roman" w:cs="Helvetica"/>
          <w:lang w:eastAsia="en-GB"/>
        </w:rPr>
        <w:t xml:space="preserve"> to be </w:t>
      </w:r>
      <w:r w:rsidRPr="00762ADB">
        <w:rPr>
          <w:rFonts w:eastAsia="Times New Roman" w:cs="Helvetica"/>
          <w:i/>
          <w:lang w:eastAsia="en-GB"/>
        </w:rPr>
        <w:t xml:space="preserve">important </w:t>
      </w:r>
      <w:r w:rsidRPr="00762ADB">
        <w:rPr>
          <w:rFonts w:eastAsia="Times New Roman" w:cs="Helvetica"/>
          <w:lang w:eastAsia="en-GB"/>
        </w:rPr>
        <w:t xml:space="preserve">or </w:t>
      </w:r>
      <w:r w:rsidRPr="00762ADB">
        <w:rPr>
          <w:rFonts w:eastAsia="Times New Roman" w:cs="Helvetica"/>
          <w:i/>
          <w:lang w:eastAsia="en-GB"/>
        </w:rPr>
        <w:t>very important</w:t>
      </w:r>
      <w:r w:rsidRPr="00762ADB">
        <w:rPr>
          <w:rFonts w:eastAsia="Times New Roman" w:cs="Helvetica"/>
          <w:lang w:eastAsia="en-GB"/>
        </w:rPr>
        <w:t xml:space="preserve"> when forming a treatment plan for an athlete.</w:t>
      </w:r>
    </w:p>
    <w:p w14:paraId="39863D6B" w14:textId="77777777" w:rsidR="00AD57FA" w:rsidRPr="00762ADB" w:rsidRDefault="00AD57FA" w:rsidP="00AD57FA">
      <w:pPr>
        <w:spacing w:after="0" w:line="480" w:lineRule="auto"/>
        <w:textAlignment w:val="center"/>
        <w:rPr>
          <w:rFonts w:eastAsia="Times New Roman" w:cs="Helvetica"/>
          <w:b/>
          <w:lang w:eastAsia="en-GB"/>
        </w:rPr>
      </w:pPr>
    </w:p>
    <w:p w14:paraId="6DEF167F" w14:textId="77777777" w:rsidR="00AD57FA" w:rsidRPr="00762ADB" w:rsidRDefault="00AD57FA" w:rsidP="00AD57FA">
      <w:pPr>
        <w:spacing w:line="480" w:lineRule="auto"/>
        <w:rPr>
          <w:rFonts w:eastAsia="Times New Roman" w:cs="Helvetica"/>
          <w:lang w:eastAsia="en-GB"/>
        </w:rPr>
      </w:pPr>
      <w:r w:rsidRPr="00762ADB">
        <w:rPr>
          <w:rFonts w:eastAsia="Times New Roman" w:cs="Helvetica"/>
          <w:lang w:eastAsia="en-GB"/>
        </w:rPr>
        <w:t>5. Types of pain or anti-inflammatory medications commonly prescribed</w:t>
      </w:r>
    </w:p>
    <w:p w14:paraId="083F042B"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The following table shows the numbers of physicians reporting prescribing of specific medications within the last 12 months.</w:t>
      </w:r>
    </w:p>
    <w:p w14:paraId="748FAD2D" w14:textId="77777777" w:rsidR="00AD57FA" w:rsidRPr="00762ADB" w:rsidRDefault="00AD57FA" w:rsidP="00AD57FA">
      <w:pPr>
        <w:spacing w:after="0" w:line="480" w:lineRule="auto"/>
        <w:rPr>
          <w:rFonts w:eastAsia="Times New Roman" w:cs="Helvetica"/>
          <w:b/>
          <w:lang w:eastAsia="en-GB"/>
        </w:rPr>
      </w:pPr>
    </w:p>
    <w:p w14:paraId="46F38318" w14:textId="77777777" w:rsidR="00AD57FA" w:rsidRPr="00C45C5B" w:rsidRDefault="00AD57FA" w:rsidP="00AD57FA">
      <w:pPr>
        <w:spacing w:after="0" w:line="240" w:lineRule="auto"/>
        <w:rPr>
          <w:rFonts w:eastAsia="Times New Roman" w:cs="Helvetica"/>
          <w:i/>
          <w:sz w:val="20"/>
          <w:szCs w:val="20"/>
          <w:lang w:eastAsia="en-GB"/>
        </w:rPr>
      </w:pPr>
      <w:r w:rsidRPr="00C45C5B">
        <w:rPr>
          <w:rFonts w:eastAsia="Times New Roman" w:cs="Helvetica"/>
          <w:i/>
          <w:sz w:val="20"/>
          <w:szCs w:val="20"/>
          <w:lang w:eastAsia="en-GB"/>
        </w:rPr>
        <w:t>Table: Which pain or anti-inflammatory medications have you prescribed to athletes in the last 12 months?</w:t>
      </w:r>
    </w:p>
    <w:p w14:paraId="06F9115B" w14:textId="77777777" w:rsidR="00AD57FA" w:rsidRPr="008F48D5" w:rsidRDefault="00AD57FA" w:rsidP="00AD57FA">
      <w:pPr>
        <w:spacing w:after="0" w:line="240" w:lineRule="auto"/>
        <w:rPr>
          <w:rFonts w:eastAsia="Times New Roman" w:cs="Helvetica"/>
          <w:sz w:val="24"/>
          <w:szCs w:val="24"/>
          <w:lang w:eastAsia="en-GB"/>
        </w:rPr>
      </w:pPr>
    </w:p>
    <w:p w14:paraId="1C1B772C" w14:textId="77777777" w:rsidR="00AD57FA" w:rsidRPr="008F48D5" w:rsidRDefault="00AD57FA" w:rsidP="00AD57FA">
      <w:pPr>
        <w:spacing w:after="0" w:line="240" w:lineRule="auto"/>
        <w:rPr>
          <w:rFonts w:eastAsia="Times New Roman" w:cs="Helvetica"/>
          <w:sz w:val="24"/>
          <w:szCs w:val="24"/>
          <w:lang w:eastAsia="en-GB"/>
        </w:rPr>
      </w:pPr>
      <w:r w:rsidRPr="008F48D5">
        <w:rPr>
          <w:rFonts w:eastAsia="Times New Roman" w:cs="Helvetica"/>
          <w:b/>
          <w:noProof/>
          <w:sz w:val="24"/>
          <w:szCs w:val="24"/>
        </w:rPr>
        <w:drawing>
          <wp:inline distT="0" distB="0" distL="0" distR="0" wp14:anchorId="12A5AEC8" wp14:editId="792EEF77">
            <wp:extent cx="5597979" cy="3304135"/>
            <wp:effectExtent l="19050" t="0" r="21771"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4B7A5C7" w14:textId="77777777" w:rsidR="00AD57FA" w:rsidRPr="008F48D5" w:rsidRDefault="00AD57FA" w:rsidP="00AD57FA">
      <w:pPr>
        <w:spacing w:line="240" w:lineRule="auto"/>
        <w:rPr>
          <w:rFonts w:eastAsia="Times New Roman" w:cs="Helvetica"/>
          <w:sz w:val="24"/>
          <w:szCs w:val="24"/>
          <w:lang w:eastAsia="en-GB"/>
        </w:rPr>
      </w:pPr>
    </w:p>
    <w:p w14:paraId="745FB87A"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Oral NSAIDs are the most commonly prescribed analgesic and anti-inflammatory medications in athletes, with diclofenac, ibuprofen, naproxen and ketorolac being the most frequent prescribed medications within this class.</w:t>
      </w:r>
    </w:p>
    <w:p w14:paraId="173523D3"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 xml:space="preserve">Paracetamol is also one of the most frequently prescribed analgesic for athletes. Tramadol is the most prescribed opioid-type analgesic drug, which may be potentially linked to the fact that it is one of the </w:t>
      </w:r>
      <w:r w:rsidRPr="00762ADB">
        <w:rPr>
          <w:rFonts w:eastAsia="Times New Roman" w:cs="Helvetica"/>
          <w:lang w:eastAsia="en-GB"/>
        </w:rPr>
        <w:lastRenderedPageBreak/>
        <w:t>few opioid analgesic drugs that are not prohibited on the WADA 2016 List of Prohibited Substances and Methods.</w:t>
      </w:r>
    </w:p>
    <w:p w14:paraId="6CAC00BC" w14:textId="77777777" w:rsidR="00AD57FA" w:rsidRPr="00762ADB" w:rsidRDefault="00AD57FA" w:rsidP="00AD57FA">
      <w:pPr>
        <w:spacing w:after="0" w:line="480" w:lineRule="auto"/>
        <w:rPr>
          <w:rFonts w:eastAsia="Times New Roman" w:cs="Helvetica"/>
          <w:lang w:eastAsia="en-GB"/>
        </w:rPr>
      </w:pPr>
    </w:p>
    <w:p w14:paraId="1DA51726"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6. Analgesic use during competition</w:t>
      </w:r>
    </w:p>
    <w:p w14:paraId="6175C12E" w14:textId="77777777" w:rsidR="00AD57FA" w:rsidRPr="00762ADB" w:rsidRDefault="00AD57FA" w:rsidP="00AD57FA">
      <w:pPr>
        <w:spacing w:after="0" w:line="480" w:lineRule="auto"/>
        <w:rPr>
          <w:rFonts w:eastAsia="Times New Roman" w:cs="Helvetica"/>
          <w:lang w:eastAsia="en-GB"/>
        </w:rPr>
      </w:pPr>
    </w:p>
    <w:p w14:paraId="7D80DA46" w14:textId="77777777" w:rsidR="00AD57FA" w:rsidRPr="00762ADB" w:rsidRDefault="00AD57FA" w:rsidP="00AD57FA">
      <w:pPr>
        <w:spacing w:line="480" w:lineRule="auto"/>
        <w:rPr>
          <w:rFonts w:eastAsia="Times New Roman" w:cs="Helvetica"/>
          <w:b/>
          <w:i/>
          <w:lang w:eastAsia="en-GB"/>
        </w:rPr>
      </w:pPr>
      <w:r w:rsidRPr="00762ADB">
        <w:rPr>
          <w:rFonts w:eastAsia="Times New Roman" w:cs="Helvetica"/>
          <w:lang w:eastAsia="en-GB"/>
        </w:rPr>
        <w:t xml:space="preserve">The physicians were asked what their preferred analgesic or anti-inflammatory medication would be for administration to athletes immediately before they competed in an event, or for administration during competition. The responses for the preference of medication relating to the range of pain intensities can be summarised as follows, and illustrated in the table below. </w:t>
      </w:r>
    </w:p>
    <w:p w14:paraId="5342A418" w14:textId="77777777" w:rsidR="00AD57FA" w:rsidRPr="00762ADB" w:rsidRDefault="00AD57FA" w:rsidP="00AD57FA">
      <w:pPr>
        <w:spacing w:line="480" w:lineRule="auto"/>
        <w:ind w:firstLine="720"/>
        <w:rPr>
          <w:rFonts w:eastAsia="Times New Roman" w:cs="Helvetica"/>
          <w:i/>
          <w:lang w:eastAsia="en-GB"/>
        </w:rPr>
      </w:pPr>
      <w:r w:rsidRPr="00762ADB">
        <w:rPr>
          <w:rFonts w:eastAsia="Times New Roman" w:cs="Helvetica"/>
          <w:i/>
          <w:lang w:eastAsia="en-GB"/>
        </w:rPr>
        <w:t>Mild pain during, and immediately before competition</w:t>
      </w:r>
    </w:p>
    <w:p w14:paraId="3E9DFF84" w14:textId="77777777" w:rsidR="00AD57FA" w:rsidRPr="00762ADB" w:rsidRDefault="00AD57FA" w:rsidP="00AD57FA">
      <w:pPr>
        <w:spacing w:line="480" w:lineRule="auto"/>
        <w:ind w:firstLine="720"/>
        <w:rPr>
          <w:rFonts w:eastAsia="Times New Roman" w:cs="Helvetica"/>
          <w:b/>
          <w:lang w:eastAsia="en-GB"/>
        </w:rPr>
      </w:pPr>
      <w:r w:rsidRPr="00762ADB">
        <w:rPr>
          <w:rFonts w:eastAsia="Times New Roman" w:cs="Helvetica"/>
          <w:lang w:eastAsia="en-GB"/>
        </w:rPr>
        <w:t>Oral NSAIDs and paracetamol are preferred by most physicians.</w:t>
      </w:r>
    </w:p>
    <w:p w14:paraId="4E6039C7" w14:textId="77777777" w:rsidR="00AD57FA" w:rsidRPr="00762ADB" w:rsidRDefault="00AD57FA" w:rsidP="00AD57FA">
      <w:pPr>
        <w:spacing w:line="480" w:lineRule="auto"/>
        <w:ind w:firstLine="720"/>
        <w:rPr>
          <w:rFonts w:eastAsia="Times New Roman" w:cs="Helvetica"/>
          <w:i/>
          <w:lang w:eastAsia="en-GB"/>
        </w:rPr>
      </w:pPr>
      <w:r w:rsidRPr="00762ADB">
        <w:rPr>
          <w:rFonts w:eastAsia="Times New Roman" w:cs="Helvetica"/>
          <w:i/>
          <w:lang w:eastAsia="en-GB"/>
        </w:rPr>
        <w:t>Moderate pain during, and immediately before competition</w:t>
      </w:r>
    </w:p>
    <w:p w14:paraId="5C95646D" w14:textId="77777777" w:rsidR="00AD57FA" w:rsidRPr="00762ADB" w:rsidRDefault="00AD57FA" w:rsidP="00AD57FA">
      <w:pPr>
        <w:spacing w:line="480" w:lineRule="auto"/>
        <w:ind w:left="720"/>
        <w:rPr>
          <w:rFonts w:eastAsia="Times New Roman" w:cs="Helvetica"/>
          <w:b/>
          <w:lang w:eastAsia="en-GB"/>
        </w:rPr>
      </w:pPr>
      <w:r w:rsidRPr="00762ADB">
        <w:rPr>
          <w:rFonts w:eastAsia="Times New Roman" w:cs="Helvetica"/>
          <w:lang w:eastAsia="en-GB"/>
        </w:rPr>
        <w:t xml:space="preserve">Oral NSAIDs and paracetamol are also most frequently used for moderate pain. Topical NSAIDs are also used for </w:t>
      </w:r>
      <w:r w:rsidRPr="00762ADB">
        <w:rPr>
          <w:rFonts w:eastAsia="Times New Roman" w:cs="Helvetica"/>
          <w:i/>
          <w:lang w:eastAsia="en-GB"/>
        </w:rPr>
        <w:t>moderate pain</w:t>
      </w:r>
      <w:r w:rsidRPr="00762ADB">
        <w:rPr>
          <w:rFonts w:eastAsia="Times New Roman" w:cs="Helvetica"/>
          <w:lang w:eastAsia="en-GB"/>
        </w:rPr>
        <w:t xml:space="preserve"> more commonly than in mild or severe pain. In comparison, injectable NSAIDs and anaesthetics are still used for moderate pain but to a much lesser extent.</w:t>
      </w:r>
    </w:p>
    <w:p w14:paraId="6A3AA155" w14:textId="77777777" w:rsidR="00AD57FA" w:rsidRPr="00762ADB" w:rsidRDefault="00AD57FA" w:rsidP="00AD57FA">
      <w:pPr>
        <w:spacing w:line="480" w:lineRule="auto"/>
        <w:ind w:firstLine="720"/>
        <w:rPr>
          <w:rFonts w:eastAsia="Times New Roman" w:cs="Helvetica"/>
          <w:i/>
          <w:lang w:eastAsia="en-GB"/>
        </w:rPr>
      </w:pPr>
      <w:r w:rsidRPr="00762ADB">
        <w:rPr>
          <w:rFonts w:eastAsia="Times New Roman" w:cs="Helvetica"/>
          <w:i/>
          <w:lang w:eastAsia="en-GB"/>
        </w:rPr>
        <w:t>Severe pain during, and immediately before competition</w:t>
      </w:r>
    </w:p>
    <w:p w14:paraId="664C1DC2" w14:textId="77777777" w:rsidR="00AD57FA" w:rsidRPr="00762ADB" w:rsidRDefault="00AD57FA" w:rsidP="00AD57FA">
      <w:pPr>
        <w:spacing w:line="480" w:lineRule="auto"/>
        <w:ind w:left="720"/>
        <w:rPr>
          <w:rFonts w:eastAsia="Times New Roman" w:cs="Helvetica"/>
          <w:b/>
          <w:lang w:eastAsia="en-GB"/>
        </w:rPr>
      </w:pPr>
      <w:r w:rsidRPr="00762ADB">
        <w:rPr>
          <w:rFonts w:eastAsia="Times New Roman" w:cs="Helvetica"/>
          <w:lang w:eastAsia="en-GB"/>
        </w:rPr>
        <w:t xml:space="preserve">Injectable NSAIDs are preferred most for </w:t>
      </w:r>
      <w:r w:rsidRPr="00762ADB">
        <w:rPr>
          <w:rFonts w:eastAsia="Times New Roman" w:cs="Helvetica"/>
          <w:i/>
          <w:lang w:eastAsia="en-GB"/>
        </w:rPr>
        <w:t xml:space="preserve">severe pain </w:t>
      </w:r>
      <w:r w:rsidRPr="00762ADB">
        <w:rPr>
          <w:rFonts w:eastAsia="Times New Roman" w:cs="Helvetica"/>
          <w:lang w:eastAsia="en-GB"/>
        </w:rPr>
        <w:t xml:space="preserve">than mild or moderate pain, and are used more frequently than opioid drugs or local anaesthetic injections for severe pain. However, local anaesthetic injections are preferred more for </w:t>
      </w:r>
      <w:r w:rsidRPr="00762ADB">
        <w:rPr>
          <w:rFonts w:eastAsia="Times New Roman" w:cs="Helvetica"/>
          <w:i/>
          <w:lang w:eastAsia="en-GB"/>
        </w:rPr>
        <w:t>severe pain</w:t>
      </w:r>
      <w:r w:rsidRPr="00762ADB">
        <w:rPr>
          <w:rFonts w:eastAsia="Times New Roman" w:cs="Helvetica"/>
          <w:lang w:eastAsia="en-GB"/>
        </w:rPr>
        <w:t xml:space="preserve"> than opioid drugs. In general, oral opioid drugs are reserved primarily for s</w:t>
      </w:r>
      <w:r w:rsidRPr="00762ADB">
        <w:rPr>
          <w:rFonts w:eastAsia="Times New Roman" w:cs="Helvetica"/>
          <w:i/>
          <w:lang w:eastAsia="en-GB"/>
        </w:rPr>
        <w:t>evere pain</w:t>
      </w:r>
      <w:r w:rsidRPr="00762ADB">
        <w:rPr>
          <w:rFonts w:eastAsia="Times New Roman" w:cs="Helvetica"/>
          <w:lang w:eastAsia="en-GB"/>
        </w:rPr>
        <w:t xml:space="preserve"> in athletes.</w:t>
      </w:r>
    </w:p>
    <w:p w14:paraId="111E7A30" w14:textId="77777777" w:rsidR="00AD57FA" w:rsidRPr="008F48D5" w:rsidRDefault="00AD57FA" w:rsidP="00AD57FA">
      <w:pPr>
        <w:spacing w:line="240" w:lineRule="auto"/>
        <w:rPr>
          <w:rFonts w:eastAsia="Times New Roman" w:cs="Helvetica"/>
          <w:b/>
          <w:sz w:val="24"/>
          <w:szCs w:val="24"/>
          <w:lang w:eastAsia="en-GB"/>
        </w:rPr>
      </w:pPr>
      <w:r w:rsidRPr="008F48D5">
        <w:rPr>
          <w:rFonts w:eastAsia="Times New Roman" w:cs="Helvetica"/>
          <w:b/>
          <w:noProof/>
          <w:sz w:val="24"/>
          <w:szCs w:val="24"/>
        </w:rPr>
        <w:lastRenderedPageBreak/>
        <w:drawing>
          <wp:inline distT="0" distB="0" distL="0" distR="0" wp14:anchorId="18A5AD02" wp14:editId="26EAD41C">
            <wp:extent cx="5731510" cy="4820258"/>
            <wp:effectExtent l="19050" t="0" r="2159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424DB1"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 xml:space="preserve">7. Non-pharmacological interventions for pain management </w:t>
      </w:r>
    </w:p>
    <w:p w14:paraId="5FAB595D" w14:textId="77777777" w:rsidR="00AD57FA" w:rsidRPr="00762ADB" w:rsidRDefault="00AD57FA" w:rsidP="00AD57FA">
      <w:pPr>
        <w:spacing w:after="0" w:line="480" w:lineRule="auto"/>
        <w:rPr>
          <w:rFonts w:eastAsia="Times New Roman" w:cs="Helvetica"/>
          <w:lang w:eastAsia="en-GB"/>
        </w:rPr>
      </w:pPr>
    </w:p>
    <w:p w14:paraId="4B902B5D" w14:textId="77777777" w:rsidR="00AD57FA" w:rsidRPr="00762ADB" w:rsidRDefault="00AD57FA" w:rsidP="00AD57FA">
      <w:pPr>
        <w:spacing w:line="480" w:lineRule="auto"/>
        <w:rPr>
          <w:rFonts w:eastAsia="Times New Roman" w:cs="Helvetica"/>
          <w:b/>
          <w:lang w:eastAsia="en-GB"/>
        </w:rPr>
      </w:pPr>
      <w:r w:rsidRPr="00762ADB">
        <w:rPr>
          <w:rFonts w:eastAsia="Times New Roman" w:cs="Helvetica"/>
          <w:lang w:eastAsia="en-GB"/>
        </w:rPr>
        <w:t>The physicians were asked what non-pharmacologic measures they would prefer to recommend to competing athletes, immediately before or during competition. Preferred interventions for the treatment of mild, moderate and severe pain were recorded, and are illustrated in the table below.</w:t>
      </w:r>
    </w:p>
    <w:p w14:paraId="74DC5BCF" w14:textId="77777777" w:rsidR="00AD57FA" w:rsidRPr="00762ADB" w:rsidRDefault="00AD57FA" w:rsidP="00AD57FA">
      <w:pPr>
        <w:spacing w:after="0" w:line="480" w:lineRule="auto"/>
        <w:ind w:firstLine="720"/>
        <w:rPr>
          <w:rFonts w:eastAsia="Times New Roman" w:cs="Helvetica"/>
          <w:i/>
          <w:lang w:eastAsia="en-GB"/>
        </w:rPr>
      </w:pPr>
      <w:r w:rsidRPr="00762ADB">
        <w:rPr>
          <w:rFonts w:eastAsia="Times New Roman" w:cs="Helvetica"/>
          <w:i/>
          <w:lang w:eastAsia="en-GB"/>
        </w:rPr>
        <w:t xml:space="preserve">Mild and moderate pain </w:t>
      </w:r>
    </w:p>
    <w:p w14:paraId="44BB09E9" w14:textId="77777777" w:rsidR="00AD57FA" w:rsidRPr="00762ADB" w:rsidRDefault="00AD57FA" w:rsidP="00AD57FA">
      <w:pPr>
        <w:spacing w:after="0" w:line="480" w:lineRule="auto"/>
        <w:rPr>
          <w:rFonts w:eastAsia="Times New Roman" w:cs="Helvetica"/>
          <w:i/>
          <w:lang w:eastAsia="en-GB"/>
        </w:rPr>
      </w:pPr>
    </w:p>
    <w:p w14:paraId="56781745" w14:textId="77777777" w:rsidR="00AD57FA" w:rsidRPr="00762ADB" w:rsidRDefault="00AD57FA" w:rsidP="00AD57FA">
      <w:pPr>
        <w:spacing w:after="0" w:line="480" w:lineRule="auto"/>
        <w:ind w:left="720"/>
        <w:rPr>
          <w:rFonts w:eastAsia="Times New Roman" w:cs="Helvetica"/>
          <w:b/>
          <w:lang w:eastAsia="en-GB"/>
        </w:rPr>
      </w:pPr>
      <w:r w:rsidRPr="00762ADB">
        <w:rPr>
          <w:rFonts w:eastAsia="Times New Roman" w:cs="Helvetica"/>
          <w:lang w:eastAsia="en-GB"/>
        </w:rPr>
        <w:t xml:space="preserve">Physical therapy was identified as the most preferred non-pharmacological treatment for pain. It was preferred primarily for mild and moderate pain treatment, rather than severe pain. Of the </w:t>
      </w:r>
      <w:r w:rsidRPr="00762ADB">
        <w:rPr>
          <w:rFonts w:eastAsia="Times New Roman" w:cs="Helvetica"/>
          <w:lang w:eastAsia="en-GB"/>
        </w:rPr>
        <w:lastRenderedPageBreak/>
        <w:t>physical therapy interventions, massage was preferred for mild pain treatment more than severe pain, and acupuncture was broadly used similarly across the full spectrum of pain intensities.</w:t>
      </w:r>
    </w:p>
    <w:p w14:paraId="582193EC" w14:textId="77777777" w:rsidR="00AD57FA" w:rsidRPr="00762ADB" w:rsidRDefault="00AD57FA" w:rsidP="00AD57FA">
      <w:pPr>
        <w:spacing w:after="0" w:line="480" w:lineRule="auto"/>
        <w:rPr>
          <w:rFonts w:eastAsia="Times New Roman" w:cs="Helvetica"/>
          <w:b/>
          <w:lang w:eastAsia="en-GB"/>
        </w:rPr>
      </w:pPr>
    </w:p>
    <w:p w14:paraId="1B34A71E" w14:textId="77777777" w:rsidR="00AD57FA" w:rsidRPr="00762ADB" w:rsidRDefault="00AD57FA" w:rsidP="00AD57FA">
      <w:pPr>
        <w:spacing w:after="0" w:line="480" w:lineRule="auto"/>
        <w:ind w:firstLine="720"/>
        <w:rPr>
          <w:rFonts w:eastAsia="Times New Roman" w:cs="Helvetica"/>
          <w:i/>
          <w:lang w:eastAsia="en-GB"/>
        </w:rPr>
      </w:pPr>
      <w:r w:rsidRPr="00762ADB">
        <w:rPr>
          <w:rFonts w:eastAsia="Times New Roman" w:cs="Helvetica"/>
          <w:i/>
          <w:lang w:eastAsia="en-GB"/>
        </w:rPr>
        <w:t>Severe pain</w:t>
      </w:r>
    </w:p>
    <w:p w14:paraId="4DFBF055" w14:textId="77777777" w:rsidR="00AD57FA" w:rsidRPr="00762ADB" w:rsidRDefault="00AD57FA" w:rsidP="00AD57FA">
      <w:pPr>
        <w:spacing w:after="0" w:line="480" w:lineRule="auto"/>
        <w:rPr>
          <w:rFonts w:eastAsia="Times New Roman" w:cs="Helvetica"/>
          <w:i/>
          <w:lang w:eastAsia="en-GB"/>
        </w:rPr>
      </w:pPr>
    </w:p>
    <w:p w14:paraId="553FBCD4" w14:textId="77777777" w:rsidR="00AD57FA" w:rsidRPr="00762ADB" w:rsidRDefault="00AD57FA" w:rsidP="00AD57FA">
      <w:pPr>
        <w:spacing w:after="0" w:line="480" w:lineRule="auto"/>
        <w:ind w:left="720"/>
        <w:rPr>
          <w:rFonts w:eastAsia="Times New Roman" w:cs="Helvetica"/>
          <w:b/>
          <w:lang w:eastAsia="en-GB"/>
        </w:rPr>
      </w:pPr>
      <w:r w:rsidRPr="00762ADB">
        <w:rPr>
          <w:rFonts w:eastAsia="Times New Roman" w:cs="Helvetica"/>
          <w:lang w:eastAsia="en-GB"/>
        </w:rPr>
        <w:t>Electrical stimulation therapy and spinal manipulation were primarily preferred for severe pain. Surgical interventions were exclusively preferred only for severe pain treatment.</w:t>
      </w:r>
    </w:p>
    <w:p w14:paraId="093BE397" w14:textId="77777777" w:rsidR="00AD57FA" w:rsidRPr="00762ADB" w:rsidRDefault="00AD57FA" w:rsidP="00AD57FA">
      <w:pPr>
        <w:spacing w:after="0" w:line="480" w:lineRule="auto"/>
        <w:ind w:left="720"/>
        <w:rPr>
          <w:rFonts w:eastAsia="Times New Roman" w:cs="Helvetica"/>
          <w:b/>
          <w:lang w:eastAsia="en-GB"/>
        </w:rPr>
      </w:pPr>
      <w:r w:rsidRPr="00762ADB">
        <w:rPr>
          <w:rFonts w:eastAsia="Times New Roman" w:cs="Helvetica"/>
          <w:lang w:eastAsia="en-GB"/>
        </w:rPr>
        <w:t>Trigger point therapy and myofacial release was preferred mostly for the treatment of severe pain.</w:t>
      </w:r>
    </w:p>
    <w:p w14:paraId="5996D1C6" w14:textId="77777777" w:rsidR="00AD57FA" w:rsidRPr="008F48D5" w:rsidRDefault="00AD57FA" w:rsidP="00AD57FA">
      <w:pPr>
        <w:spacing w:after="0" w:line="240" w:lineRule="auto"/>
        <w:rPr>
          <w:rFonts w:eastAsia="Times New Roman" w:cs="Helvetica"/>
          <w:b/>
          <w:sz w:val="24"/>
          <w:szCs w:val="24"/>
          <w:lang w:eastAsia="en-GB"/>
        </w:rPr>
      </w:pPr>
    </w:p>
    <w:p w14:paraId="09FA826F" w14:textId="77777777" w:rsidR="00AD57FA" w:rsidRPr="008F48D5" w:rsidRDefault="00AD57FA" w:rsidP="00AD57FA">
      <w:pPr>
        <w:spacing w:after="0" w:line="240" w:lineRule="auto"/>
        <w:rPr>
          <w:rFonts w:eastAsia="Times New Roman" w:cs="Helvetica"/>
          <w:sz w:val="24"/>
          <w:szCs w:val="24"/>
          <w:lang w:eastAsia="en-GB"/>
        </w:rPr>
      </w:pPr>
      <w:r w:rsidRPr="008F48D5">
        <w:rPr>
          <w:rFonts w:eastAsia="Times New Roman" w:cs="Helvetica"/>
          <w:noProof/>
          <w:sz w:val="24"/>
          <w:szCs w:val="24"/>
        </w:rPr>
        <w:drawing>
          <wp:inline distT="0" distB="0" distL="0" distR="0" wp14:anchorId="19D7FA5C" wp14:editId="0DAC5A24">
            <wp:extent cx="6286500" cy="4518061"/>
            <wp:effectExtent l="0" t="0" r="12700" b="285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6A8635" w14:textId="77777777" w:rsidR="00AD57FA" w:rsidRPr="00762ADB" w:rsidRDefault="00AD57FA" w:rsidP="00AD57FA">
      <w:pPr>
        <w:spacing w:after="0" w:line="480" w:lineRule="auto"/>
        <w:rPr>
          <w:rFonts w:eastAsia="Times New Roman" w:cs="Helvetica"/>
          <w:lang w:eastAsia="en-GB"/>
        </w:rPr>
      </w:pPr>
    </w:p>
    <w:p w14:paraId="13AB8DB4"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8. Factors when selecting NSAIDs for athletes</w:t>
      </w:r>
    </w:p>
    <w:p w14:paraId="3767DBD4" w14:textId="77777777" w:rsidR="00AD57FA" w:rsidRPr="00762ADB" w:rsidRDefault="00AD57FA" w:rsidP="00AD57FA">
      <w:pPr>
        <w:spacing w:after="0" w:line="480" w:lineRule="auto"/>
        <w:rPr>
          <w:rFonts w:eastAsia="Times New Roman" w:cs="Helvetica"/>
          <w:lang w:eastAsia="en-GB"/>
        </w:rPr>
      </w:pPr>
    </w:p>
    <w:p w14:paraId="266918A7"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Physician participants were asked to rank the importance, from least to greatest, of the various factors that contribute to their selection of NSAIDs for athletes. The most important considerations reported were side effects, pain severity, comorbidities, and duration of therapy. Cost and social issues were the least important factors. The availability of drugs at the point of care appears to significantly influence selection of NSAIDs.</w:t>
      </w:r>
    </w:p>
    <w:p w14:paraId="28E380D5" w14:textId="77777777" w:rsidR="00AD57FA" w:rsidRDefault="00AD57FA" w:rsidP="00AD57FA">
      <w:pPr>
        <w:spacing w:after="0" w:line="240" w:lineRule="auto"/>
        <w:rPr>
          <w:rFonts w:eastAsia="Times New Roman" w:cs="Helvetica"/>
          <w:b/>
          <w:sz w:val="24"/>
          <w:szCs w:val="24"/>
          <w:lang w:eastAsia="en-GB"/>
        </w:rPr>
      </w:pPr>
    </w:p>
    <w:p w14:paraId="3AD22DC4" w14:textId="77777777" w:rsidR="00AD57FA" w:rsidRPr="00C45C5B" w:rsidRDefault="00AD57FA" w:rsidP="00AD57FA">
      <w:pPr>
        <w:spacing w:after="0" w:line="240" w:lineRule="auto"/>
        <w:rPr>
          <w:rFonts w:eastAsia="Times New Roman" w:cs="Helvetica"/>
          <w:i/>
          <w:sz w:val="20"/>
          <w:szCs w:val="20"/>
          <w:lang w:eastAsia="en-GB"/>
        </w:rPr>
      </w:pPr>
      <w:r w:rsidRPr="00C45C5B">
        <w:rPr>
          <w:rFonts w:eastAsia="Times New Roman" w:cs="Helvetica"/>
          <w:i/>
          <w:sz w:val="20"/>
          <w:szCs w:val="20"/>
          <w:lang w:eastAsia="en-GB"/>
        </w:rPr>
        <w:t>Table: How important are the following factors when selecting NSAID medications?</w:t>
      </w:r>
    </w:p>
    <w:p w14:paraId="2C328F7F" w14:textId="77777777" w:rsidR="00AD57FA" w:rsidRPr="008F48D5" w:rsidRDefault="00AD57FA" w:rsidP="00AD57FA">
      <w:pPr>
        <w:spacing w:after="0" w:line="240" w:lineRule="auto"/>
        <w:rPr>
          <w:rFonts w:eastAsia="Times New Roman" w:cs="Helvetica"/>
          <w:b/>
          <w:sz w:val="24"/>
          <w:szCs w:val="24"/>
          <w:lang w:eastAsia="en-GB"/>
        </w:rPr>
      </w:pPr>
    </w:p>
    <w:p w14:paraId="2AB7C611" w14:textId="77777777" w:rsidR="00AD57FA" w:rsidRPr="008F48D5" w:rsidRDefault="00AD57FA" w:rsidP="00AD57FA">
      <w:pPr>
        <w:spacing w:after="0" w:line="240" w:lineRule="auto"/>
        <w:rPr>
          <w:rFonts w:eastAsia="Times New Roman" w:cs="Helvetica"/>
          <w:sz w:val="24"/>
          <w:szCs w:val="24"/>
          <w:lang w:eastAsia="en-GB"/>
        </w:rPr>
      </w:pPr>
      <w:r w:rsidRPr="008F48D5">
        <w:rPr>
          <w:noProof/>
          <w:sz w:val="24"/>
          <w:szCs w:val="24"/>
        </w:rPr>
        <w:drawing>
          <wp:inline distT="0" distB="0" distL="0" distR="0" wp14:anchorId="280ACBD4" wp14:editId="413A590F">
            <wp:extent cx="5124450" cy="4010025"/>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36463A" w14:textId="77777777" w:rsidR="00AD57FA" w:rsidRPr="008F48D5" w:rsidRDefault="00AD57FA" w:rsidP="00AD57FA">
      <w:pPr>
        <w:spacing w:after="0" w:line="240" w:lineRule="auto"/>
        <w:rPr>
          <w:rFonts w:eastAsia="Times New Roman" w:cs="Helvetica"/>
          <w:b/>
          <w:sz w:val="24"/>
          <w:szCs w:val="24"/>
          <w:lang w:eastAsia="en-GB"/>
        </w:rPr>
      </w:pPr>
    </w:p>
    <w:p w14:paraId="283106EC"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9. Dose prescribed immediately prior to competition</w:t>
      </w:r>
    </w:p>
    <w:p w14:paraId="7BE35C21" w14:textId="77777777" w:rsidR="00AD57FA" w:rsidRPr="00762ADB" w:rsidRDefault="00AD57FA" w:rsidP="00AD57FA">
      <w:pPr>
        <w:spacing w:after="0" w:line="480" w:lineRule="auto"/>
        <w:rPr>
          <w:rFonts w:eastAsia="Times New Roman" w:cs="Helvetica"/>
          <w:b/>
          <w:lang w:eastAsia="en-GB"/>
        </w:rPr>
      </w:pPr>
    </w:p>
    <w:p w14:paraId="5C525A5E"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lastRenderedPageBreak/>
        <w:t>When prescribing analgesia or anti-inflammatory medications immediately prior to an athlete competing, 87% of physicians prescribe according to the manufacturer’s recommended dose; 12% prescribe between 30 – 50% higher than the manufacturer’s recommended dose.</w:t>
      </w:r>
    </w:p>
    <w:p w14:paraId="5E61B611" w14:textId="77777777" w:rsidR="00AD57FA" w:rsidRDefault="00AD57FA" w:rsidP="00AD57FA">
      <w:pPr>
        <w:spacing w:after="0" w:line="240" w:lineRule="auto"/>
        <w:rPr>
          <w:rFonts w:eastAsia="Times New Roman" w:cs="Helvetica"/>
          <w:b/>
          <w:sz w:val="24"/>
          <w:szCs w:val="24"/>
          <w:lang w:eastAsia="en-GB"/>
        </w:rPr>
      </w:pPr>
    </w:p>
    <w:p w14:paraId="659295EC" w14:textId="77777777" w:rsidR="00AD57FA" w:rsidRPr="00C45C5B" w:rsidRDefault="00AD57FA" w:rsidP="00AD57FA">
      <w:pPr>
        <w:spacing w:after="0" w:line="240" w:lineRule="auto"/>
        <w:rPr>
          <w:rFonts w:eastAsia="Times New Roman" w:cs="Helvetica"/>
          <w:i/>
          <w:sz w:val="20"/>
          <w:szCs w:val="20"/>
          <w:lang w:eastAsia="en-GB"/>
        </w:rPr>
      </w:pPr>
      <w:r w:rsidRPr="00C45C5B">
        <w:rPr>
          <w:rFonts w:eastAsia="Times New Roman" w:cs="Helvetica"/>
          <w:i/>
          <w:sz w:val="20"/>
          <w:szCs w:val="20"/>
          <w:lang w:eastAsia="en-GB"/>
        </w:rPr>
        <w:t>Table: When prescribing anti-inflammatory medications to athletes immediately prior to competition, what dose do you typically prescribe?</w:t>
      </w:r>
    </w:p>
    <w:p w14:paraId="438E6037" w14:textId="77777777" w:rsidR="00AD57FA" w:rsidRPr="008F48D5" w:rsidRDefault="00AD57FA" w:rsidP="00AD57FA">
      <w:pPr>
        <w:spacing w:after="0" w:line="240" w:lineRule="auto"/>
        <w:rPr>
          <w:rFonts w:eastAsia="Times New Roman" w:cs="Helvetica"/>
          <w:b/>
          <w:sz w:val="24"/>
          <w:szCs w:val="24"/>
          <w:lang w:eastAsia="en-GB"/>
        </w:rPr>
      </w:pPr>
    </w:p>
    <w:p w14:paraId="480E03E2" w14:textId="77777777" w:rsidR="00AD57FA" w:rsidRPr="008F48D5" w:rsidRDefault="00AD57FA" w:rsidP="00AD57FA">
      <w:pPr>
        <w:spacing w:after="0" w:line="240" w:lineRule="auto"/>
        <w:rPr>
          <w:rFonts w:eastAsia="Times New Roman" w:cs="Helvetica"/>
          <w:b/>
          <w:sz w:val="24"/>
          <w:szCs w:val="24"/>
          <w:lang w:eastAsia="en-GB"/>
        </w:rPr>
      </w:pPr>
      <w:r w:rsidRPr="008F48D5">
        <w:rPr>
          <w:noProof/>
          <w:sz w:val="24"/>
          <w:szCs w:val="24"/>
        </w:rPr>
        <w:drawing>
          <wp:inline distT="0" distB="0" distL="0" distR="0" wp14:anchorId="76777481" wp14:editId="5FBD73D2">
            <wp:extent cx="4191000" cy="1828800"/>
            <wp:effectExtent l="19050" t="0" r="190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B7D023" w14:textId="77777777" w:rsidR="00AD57FA" w:rsidRPr="008F48D5" w:rsidRDefault="00AD57FA" w:rsidP="00AD57FA">
      <w:pPr>
        <w:spacing w:after="0" w:line="240" w:lineRule="auto"/>
        <w:rPr>
          <w:rFonts w:eastAsia="Times New Roman" w:cs="Helvetica"/>
          <w:b/>
          <w:sz w:val="24"/>
          <w:szCs w:val="24"/>
          <w:lang w:eastAsia="en-GB"/>
        </w:rPr>
      </w:pPr>
    </w:p>
    <w:p w14:paraId="12B8C328"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10. Length of NSAID prescribing</w:t>
      </w:r>
    </w:p>
    <w:p w14:paraId="55239359" w14:textId="77777777" w:rsidR="00AD57FA" w:rsidRPr="00762ADB" w:rsidRDefault="00AD57FA" w:rsidP="00AD57FA">
      <w:pPr>
        <w:spacing w:after="0" w:line="480" w:lineRule="auto"/>
        <w:rPr>
          <w:rFonts w:eastAsia="Times New Roman" w:cs="Helvetica"/>
          <w:lang w:eastAsia="en-GB"/>
        </w:rPr>
      </w:pPr>
    </w:p>
    <w:p w14:paraId="50D8918D"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The duration of treatment prescribed by most physicians was within the recommended duration of therapy provided by most manufacturers. The majority of physicians prescribe NSAIDs for a short duration between 1 and 5 days. 31% usually prescribe NSAIDs for a short 1-3 days course; 42% usually a 3-5 days course. However, 21% of physicians noted that they prescribe NSAIDs for longer than 1 week.</w:t>
      </w:r>
    </w:p>
    <w:p w14:paraId="1F54AE5C" w14:textId="77777777" w:rsidR="00AD57FA" w:rsidRPr="00762ADB" w:rsidRDefault="00AD57FA" w:rsidP="00AD57FA">
      <w:pPr>
        <w:spacing w:after="0" w:line="480" w:lineRule="auto"/>
        <w:rPr>
          <w:rFonts w:eastAsia="Times New Roman" w:cs="Helvetica"/>
          <w:b/>
          <w:lang w:eastAsia="en-GB"/>
        </w:rPr>
      </w:pPr>
    </w:p>
    <w:p w14:paraId="0EB1B4A0"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11. Pain prophylaxis immediately before competition</w:t>
      </w:r>
    </w:p>
    <w:p w14:paraId="526B1040" w14:textId="77777777" w:rsidR="00AD57FA" w:rsidRPr="00762ADB" w:rsidRDefault="00AD57FA" w:rsidP="00AD57FA">
      <w:pPr>
        <w:spacing w:after="0" w:line="480" w:lineRule="auto"/>
        <w:rPr>
          <w:rFonts w:eastAsia="Times New Roman" w:cs="Helvetica"/>
          <w:b/>
          <w:lang w:eastAsia="en-GB"/>
        </w:rPr>
      </w:pPr>
    </w:p>
    <w:p w14:paraId="705B54F1"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 xml:space="preserve">Physicians were asked how often they would normally prescribe analgesia immediately before the athlete competes, with the intention of preventing potential pain that might be experienced during competition, 48% of physicians stated they </w:t>
      </w:r>
      <w:r w:rsidRPr="00762ADB">
        <w:rPr>
          <w:rFonts w:eastAsia="Times New Roman" w:cs="Helvetica"/>
          <w:i/>
          <w:lang w:eastAsia="en-GB"/>
        </w:rPr>
        <w:t>never</w:t>
      </w:r>
      <w:r w:rsidRPr="00762ADB">
        <w:rPr>
          <w:rFonts w:eastAsia="Times New Roman" w:cs="Helvetica"/>
          <w:lang w:eastAsia="en-GB"/>
        </w:rPr>
        <w:t xml:space="preserve"> prescribe analgesia as prophylaxis before competition, but the responses indicate that the practice of prophylactic analgesic prescribing does occur in elite </w:t>
      </w:r>
      <w:r w:rsidRPr="00762ADB">
        <w:rPr>
          <w:rFonts w:eastAsia="Times New Roman" w:cs="Helvetica"/>
          <w:lang w:eastAsia="en-GB"/>
        </w:rPr>
        <w:lastRenderedPageBreak/>
        <w:t xml:space="preserve">athletes. 5% of physicians </w:t>
      </w:r>
      <w:r w:rsidRPr="00762ADB">
        <w:rPr>
          <w:rFonts w:eastAsia="Times New Roman" w:cs="Helvetica"/>
          <w:i/>
          <w:lang w:eastAsia="en-GB"/>
        </w:rPr>
        <w:t>often</w:t>
      </w:r>
      <w:r w:rsidRPr="00762ADB">
        <w:rPr>
          <w:rFonts w:eastAsia="Times New Roman" w:cs="Helvetica"/>
          <w:lang w:eastAsia="en-GB"/>
        </w:rPr>
        <w:t xml:space="preserve"> prescribe analgesia before competition; 11% sometimes; and 36% rarely prescribe analgesia to prevent pain during competition.</w:t>
      </w:r>
    </w:p>
    <w:p w14:paraId="7AD69EC1" w14:textId="77777777" w:rsidR="00AD57FA" w:rsidRDefault="00AD57FA" w:rsidP="00AD57FA">
      <w:pPr>
        <w:spacing w:after="0" w:line="240" w:lineRule="auto"/>
        <w:rPr>
          <w:rFonts w:eastAsia="Times New Roman" w:cs="Helvetica"/>
          <w:b/>
          <w:sz w:val="24"/>
          <w:szCs w:val="24"/>
          <w:lang w:eastAsia="en-GB"/>
        </w:rPr>
      </w:pPr>
    </w:p>
    <w:p w14:paraId="16954009" w14:textId="77777777" w:rsidR="00AD57FA" w:rsidRPr="00C45C5B" w:rsidRDefault="00AD57FA" w:rsidP="00AD57FA">
      <w:pPr>
        <w:spacing w:after="0" w:line="240" w:lineRule="auto"/>
        <w:rPr>
          <w:rFonts w:eastAsia="Times New Roman" w:cs="Helvetica"/>
          <w:i/>
          <w:sz w:val="20"/>
          <w:szCs w:val="20"/>
          <w:lang w:eastAsia="en-GB"/>
        </w:rPr>
      </w:pPr>
      <w:r w:rsidRPr="00C45C5B">
        <w:rPr>
          <w:rFonts w:eastAsia="Times New Roman" w:cs="Helvetica"/>
          <w:i/>
          <w:sz w:val="20"/>
          <w:szCs w:val="20"/>
          <w:lang w:eastAsia="en-GB"/>
        </w:rPr>
        <w:t>Table: How often would you prescribe analgesia immediately before competition to prevent pain that might be experienced during competition</w:t>
      </w:r>
      <w:r>
        <w:rPr>
          <w:rFonts w:eastAsia="Times New Roman" w:cs="Helvetica"/>
          <w:i/>
          <w:sz w:val="20"/>
          <w:szCs w:val="20"/>
          <w:lang w:eastAsia="en-GB"/>
        </w:rPr>
        <w:t>?</w:t>
      </w:r>
    </w:p>
    <w:p w14:paraId="76C65EBA" w14:textId="77777777" w:rsidR="00AD57FA" w:rsidRPr="008F48D5" w:rsidRDefault="00AD57FA" w:rsidP="00AD57FA">
      <w:pPr>
        <w:spacing w:after="0" w:line="240" w:lineRule="auto"/>
        <w:rPr>
          <w:rFonts w:eastAsia="Times New Roman" w:cs="Helvetica"/>
          <w:b/>
          <w:sz w:val="24"/>
          <w:szCs w:val="24"/>
          <w:lang w:eastAsia="en-GB"/>
        </w:rPr>
      </w:pPr>
    </w:p>
    <w:p w14:paraId="332CEE05" w14:textId="77777777" w:rsidR="00AD57FA" w:rsidRPr="008F48D5" w:rsidRDefault="00AD57FA" w:rsidP="00AD57FA">
      <w:pPr>
        <w:spacing w:after="0" w:line="240" w:lineRule="auto"/>
        <w:rPr>
          <w:rFonts w:eastAsia="Times New Roman" w:cs="Helvetica"/>
          <w:b/>
          <w:sz w:val="24"/>
          <w:szCs w:val="24"/>
          <w:lang w:eastAsia="en-GB"/>
        </w:rPr>
      </w:pPr>
      <w:r w:rsidRPr="008F48D5">
        <w:rPr>
          <w:noProof/>
          <w:sz w:val="24"/>
          <w:szCs w:val="24"/>
        </w:rPr>
        <w:drawing>
          <wp:inline distT="0" distB="0" distL="0" distR="0" wp14:anchorId="02111BFB" wp14:editId="656B13BE">
            <wp:extent cx="3533775" cy="2333625"/>
            <wp:effectExtent l="1905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B417BF" w14:textId="77777777" w:rsidR="00AD57FA" w:rsidRPr="008F48D5" w:rsidRDefault="00AD57FA" w:rsidP="00AD57FA">
      <w:pPr>
        <w:spacing w:after="0" w:line="240" w:lineRule="auto"/>
        <w:rPr>
          <w:rFonts w:eastAsia="Times New Roman" w:cs="Helvetica"/>
          <w:b/>
          <w:sz w:val="24"/>
          <w:szCs w:val="24"/>
          <w:lang w:eastAsia="en-GB"/>
        </w:rPr>
      </w:pPr>
    </w:p>
    <w:p w14:paraId="60FFE3BC" w14:textId="77777777" w:rsidR="00AD57FA" w:rsidRPr="00762ADB" w:rsidRDefault="00AD57FA" w:rsidP="00AD57FA">
      <w:pPr>
        <w:spacing w:line="480" w:lineRule="auto"/>
        <w:rPr>
          <w:rFonts w:eastAsia="Times New Roman" w:cs="Helvetica"/>
          <w:lang w:eastAsia="en-GB"/>
        </w:rPr>
      </w:pPr>
      <w:r w:rsidRPr="00762ADB">
        <w:rPr>
          <w:rFonts w:eastAsia="Times New Roman" w:cs="Helvetica"/>
          <w:lang w:eastAsia="en-GB"/>
        </w:rPr>
        <w:t>12. Attitudes to risks of concurrent analgesic prescribing</w:t>
      </w:r>
    </w:p>
    <w:p w14:paraId="53D08BF9" w14:textId="77777777" w:rsidR="00AD57FA" w:rsidRPr="00762ADB" w:rsidRDefault="00AD57FA" w:rsidP="00AD57FA">
      <w:pPr>
        <w:spacing w:line="480" w:lineRule="auto"/>
        <w:rPr>
          <w:rFonts w:eastAsia="Times New Roman" w:cs="Helvetica"/>
          <w:lang w:eastAsia="en-GB"/>
        </w:rPr>
      </w:pPr>
      <w:r w:rsidRPr="00762ADB">
        <w:rPr>
          <w:rFonts w:eastAsia="Times New Roman" w:cs="Helvetica"/>
          <w:lang w:eastAsia="en-GB"/>
        </w:rPr>
        <w:t xml:space="preserve">Participants were asked whether they think there were any significant additional risks associated with prescribing different classes of pain medications concurrently; for example, concurrent prescribing of opioid analgesics with NSAIDs, or multiple NSAID use. Most physicians (68%) indicated that concurrent use of different classes of pain medications posted significant risks. However, 20% of physicians </w:t>
      </w:r>
      <w:r w:rsidRPr="00762ADB">
        <w:rPr>
          <w:rFonts w:eastAsia="Times New Roman" w:cs="Helvetica"/>
          <w:i/>
          <w:lang w:eastAsia="en-GB"/>
        </w:rPr>
        <w:t>did not</w:t>
      </w:r>
      <w:r w:rsidRPr="00762ADB">
        <w:rPr>
          <w:rFonts w:eastAsia="Times New Roman" w:cs="Helvetica"/>
          <w:lang w:eastAsia="en-GB"/>
        </w:rPr>
        <w:t xml:space="preserve"> think there are significant risks associated with such concurrent prescribing; 12% indicated they were not sure of specific risks.</w:t>
      </w:r>
    </w:p>
    <w:p w14:paraId="02969FC9" w14:textId="77777777" w:rsidR="00AD57FA" w:rsidRPr="00762ADB" w:rsidRDefault="00AD57FA" w:rsidP="00AD57FA">
      <w:pPr>
        <w:shd w:val="clear" w:color="auto" w:fill="FFFFFF"/>
        <w:spacing w:line="480" w:lineRule="auto"/>
        <w:rPr>
          <w:rFonts w:eastAsia="Times New Roman" w:cs="Helvetica"/>
          <w:lang w:eastAsia="en-GB"/>
        </w:rPr>
      </w:pPr>
      <w:r w:rsidRPr="00762ADB">
        <w:rPr>
          <w:rFonts w:eastAsia="Times New Roman" w:cs="Helvetica"/>
          <w:lang w:eastAsia="en-GB"/>
        </w:rPr>
        <w:t>13. Impact of the WADA Prohibited List on analgesic prescribing</w:t>
      </w:r>
    </w:p>
    <w:p w14:paraId="677C8AB4"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color w:val="000000"/>
          <w:lang w:eastAsia="en-GB"/>
        </w:rPr>
        <w:t xml:space="preserve">The team physicians surveyed were asked whether the classification of </w:t>
      </w:r>
      <w:r w:rsidRPr="00762ADB">
        <w:rPr>
          <w:rFonts w:eastAsia="Times New Roman" w:cs="Helvetica"/>
          <w:lang w:eastAsia="en-GB"/>
        </w:rPr>
        <w:t>“Narcotics” on the WADA List of Prohibited Substances and Methods constrained their prescribing of these drugs for legitimate therapeutic use.</w:t>
      </w:r>
      <w:r w:rsidRPr="00762ADB">
        <w:rPr>
          <w:rFonts w:eastAsia="Times New Roman" w:cs="Helvetica"/>
          <w:i/>
          <w:lang w:eastAsia="en-GB"/>
        </w:rPr>
        <w:t xml:space="preserve"> </w:t>
      </w:r>
      <w:r w:rsidRPr="00762ADB">
        <w:rPr>
          <w:rFonts w:eastAsia="Times New Roman" w:cs="Helvetica"/>
          <w:lang w:eastAsia="en-GB"/>
        </w:rPr>
        <w:t>49% of physicians considered the presence of these narcotics analgesic drugs on the WADA Prohibited List to constrain their ability to prescribe these drugs.</w:t>
      </w:r>
    </w:p>
    <w:p w14:paraId="2FE20D6F" w14:textId="77777777" w:rsidR="00AD57FA" w:rsidRPr="00762ADB" w:rsidRDefault="00AD57FA" w:rsidP="00AD57FA">
      <w:pPr>
        <w:spacing w:after="0" w:line="480" w:lineRule="auto"/>
        <w:rPr>
          <w:rFonts w:eastAsia="Times New Roman" w:cs="Helvetica"/>
          <w:b/>
          <w:lang w:eastAsia="en-GB"/>
        </w:rPr>
      </w:pPr>
    </w:p>
    <w:p w14:paraId="0E2A3757" w14:textId="77777777" w:rsidR="00AD57FA" w:rsidRPr="00C45C5B" w:rsidRDefault="00AD57FA" w:rsidP="00AD57FA">
      <w:pPr>
        <w:spacing w:after="0" w:line="240" w:lineRule="auto"/>
        <w:rPr>
          <w:rFonts w:eastAsia="Times New Roman" w:cs="Helvetica"/>
          <w:i/>
          <w:sz w:val="20"/>
          <w:szCs w:val="20"/>
          <w:lang w:eastAsia="en-GB"/>
        </w:rPr>
      </w:pPr>
      <w:r w:rsidRPr="00C45C5B">
        <w:rPr>
          <w:rFonts w:eastAsia="Times New Roman" w:cs="Helvetica"/>
          <w:i/>
          <w:sz w:val="20"/>
          <w:szCs w:val="20"/>
          <w:lang w:eastAsia="en-GB"/>
        </w:rPr>
        <w:t>Table: Does the classification of “Narcotics” on the WADA List of Prohibited Substances and Methods constrain your prescribing of these drugs for legitimate therapeutic use?</w:t>
      </w:r>
    </w:p>
    <w:p w14:paraId="0499BA2F" w14:textId="77777777" w:rsidR="00AD57FA" w:rsidRPr="008F48D5" w:rsidRDefault="00AD57FA" w:rsidP="00AD57FA">
      <w:pPr>
        <w:spacing w:after="0" w:line="240" w:lineRule="auto"/>
        <w:rPr>
          <w:rFonts w:eastAsia="Times New Roman" w:cs="Helvetica"/>
          <w:sz w:val="24"/>
          <w:szCs w:val="24"/>
          <w:lang w:eastAsia="en-GB"/>
        </w:rPr>
      </w:pPr>
    </w:p>
    <w:p w14:paraId="18884BAF" w14:textId="77777777" w:rsidR="00AD57FA" w:rsidRPr="008F48D5" w:rsidRDefault="00AD57FA" w:rsidP="00AD57FA">
      <w:pPr>
        <w:spacing w:after="0" w:line="240" w:lineRule="auto"/>
        <w:rPr>
          <w:rFonts w:eastAsia="Times New Roman" w:cs="Helvetica"/>
          <w:b/>
          <w:sz w:val="24"/>
          <w:szCs w:val="24"/>
          <w:lang w:eastAsia="en-GB"/>
        </w:rPr>
      </w:pPr>
      <w:r w:rsidRPr="008F48D5">
        <w:rPr>
          <w:noProof/>
          <w:sz w:val="24"/>
          <w:szCs w:val="24"/>
        </w:rPr>
        <w:drawing>
          <wp:inline distT="0" distB="0" distL="0" distR="0" wp14:anchorId="57E15CA1" wp14:editId="7BAB7FF3">
            <wp:extent cx="3543300" cy="2019300"/>
            <wp:effectExtent l="19050" t="0" r="190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CC2B4D" w14:textId="77777777" w:rsidR="00AD57FA" w:rsidRPr="008F48D5" w:rsidRDefault="00AD57FA" w:rsidP="00AD57FA">
      <w:pPr>
        <w:spacing w:after="0" w:line="240" w:lineRule="auto"/>
        <w:rPr>
          <w:rFonts w:eastAsia="Times New Roman" w:cs="Helvetica"/>
          <w:b/>
          <w:sz w:val="24"/>
          <w:szCs w:val="24"/>
          <w:lang w:eastAsia="en-GB"/>
        </w:rPr>
      </w:pPr>
    </w:p>
    <w:p w14:paraId="16A601B1"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 xml:space="preserve">14. Effect of opioid-related analgesics on performance enhancement </w:t>
      </w:r>
    </w:p>
    <w:p w14:paraId="799B992C" w14:textId="77777777" w:rsidR="00AD57FA" w:rsidRPr="00762ADB" w:rsidRDefault="00AD57FA" w:rsidP="00AD57FA">
      <w:pPr>
        <w:spacing w:after="0" w:line="480" w:lineRule="auto"/>
        <w:rPr>
          <w:rFonts w:eastAsia="Times New Roman" w:cs="Helvetica"/>
          <w:lang w:eastAsia="en-GB"/>
        </w:rPr>
      </w:pPr>
    </w:p>
    <w:p w14:paraId="61501DD3" w14:textId="77777777" w:rsidR="00AD57FA" w:rsidRPr="00762ADB" w:rsidRDefault="00AD57FA" w:rsidP="00AD57FA">
      <w:pPr>
        <w:spacing w:line="480" w:lineRule="auto"/>
        <w:rPr>
          <w:rFonts w:eastAsia="Times New Roman" w:cs="Helvetica"/>
          <w:b/>
          <w:lang w:eastAsia="en-GB"/>
        </w:rPr>
      </w:pPr>
      <w:r w:rsidRPr="00762ADB">
        <w:rPr>
          <w:rFonts w:eastAsia="Times New Roman" w:cs="Helvetica"/>
          <w:lang w:eastAsia="en-GB"/>
        </w:rPr>
        <w:t>A number of opioid-related medications are permitted to be used by competing athletes, and are not currently listed on the WADA List of Prohibited Substances and Methods. Examples of currently permitted opioid-related analgesics include tramadol, codeine, and dihydrocodeine.</w:t>
      </w:r>
    </w:p>
    <w:p w14:paraId="599516C5" w14:textId="77777777" w:rsidR="00AD57FA" w:rsidRPr="00762ADB" w:rsidRDefault="00AD57FA" w:rsidP="00AD57FA">
      <w:pPr>
        <w:spacing w:line="480" w:lineRule="auto"/>
        <w:rPr>
          <w:rFonts w:eastAsia="Times New Roman" w:cs="Helvetica"/>
          <w:b/>
          <w:lang w:eastAsia="en-GB"/>
        </w:rPr>
      </w:pPr>
      <w:r w:rsidRPr="00762ADB">
        <w:rPr>
          <w:rFonts w:eastAsia="Times New Roman" w:cs="Helvetica"/>
          <w:lang w:eastAsia="en-GB"/>
        </w:rPr>
        <w:t xml:space="preserve">Physicians were asked whether weaker opioid medications such as tramadol or codeine can be performance enhancing in healthy, non-injured athletes when used for moderate to severe pain, or if used for pain prevention. The intention of this question was to explore whether analgesics were being used prophylactically for pain relief during competition, where there was no current injury present. </w:t>
      </w:r>
    </w:p>
    <w:p w14:paraId="47976BB7" w14:textId="77777777" w:rsidR="00AD57FA" w:rsidRPr="00762ADB" w:rsidRDefault="00AD57FA" w:rsidP="00AD57FA">
      <w:pPr>
        <w:spacing w:line="480" w:lineRule="auto"/>
        <w:rPr>
          <w:rFonts w:eastAsia="Times New Roman" w:cs="Helvetica"/>
          <w:b/>
          <w:lang w:eastAsia="en-GB"/>
        </w:rPr>
      </w:pPr>
      <w:r w:rsidRPr="00762ADB">
        <w:rPr>
          <w:rFonts w:eastAsia="Times New Roman" w:cs="Helvetica"/>
          <w:lang w:eastAsia="en-GB"/>
        </w:rPr>
        <w:t xml:space="preserve">The majority (61%) of physicians indicated that they </w:t>
      </w:r>
      <w:r w:rsidRPr="00762ADB">
        <w:rPr>
          <w:rFonts w:eastAsia="Times New Roman" w:cs="Helvetica"/>
          <w:i/>
          <w:lang w:eastAsia="en-GB"/>
        </w:rPr>
        <w:t>do not</w:t>
      </w:r>
      <w:r w:rsidRPr="00762ADB">
        <w:rPr>
          <w:rFonts w:eastAsia="Times New Roman" w:cs="Helvetica"/>
          <w:lang w:eastAsia="en-GB"/>
        </w:rPr>
        <w:t xml:space="preserve"> think that opioid medications for moderate to severe pain could be performance enhancing in healthy, non-injured athletes. However, 18% indicated they could be performance enhancing.</w:t>
      </w:r>
    </w:p>
    <w:p w14:paraId="170C37C1" w14:textId="77777777" w:rsidR="00AD57FA" w:rsidRPr="00C45C5B" w:rsidRDefault="00AD57FA" w:rsidP="00AD57FA">
      <w:pPr>
        <w:spacing w:line="240" w:lineRule="auto"/>
        <w:rPr>
          <w:rFonts w:eastAsia="Times New Roman" w:cs="Helvetica"/>
          <w:i/>
          <w:sz w:val="20"/>
          <w:szCs w:val="20"/>
          <w:lang w:eastAsia="en-GB"/>
        </w:rPr>
      </w:pPr>
      <w:r w:rsidRPr="00C45C5B">
        <w:rPr>
          <w:rFonts w:eastAsia="Times New Roman" w:cs="Helvetica"/>
          <w:i/>
          <w:sz w:val="20"/>
          <w:szCs w:val="20"/>
          <w:lang w:eastAsia="en-GB"/>
        </w:rPr>
        <w:t>Table: Do you think that opioid medications for medium to severe pain (such as tramadol or codeine) can be performance enhancing in a healthy, non-injured athlete?</w:t>
      </w:r>
    </w:p>
    <w:p w14:paraId="4AC3ACA5" w14:textId="77777777" w:rsidR="00AD57FA" w:rsidRDefault="00AD57FA" w:rsidP="00AD57FA">
      <w:pPr>
        <w:spacing w:line="240" w:lineRule="auto"/>
        <w:rPr>
          <w:rFonts w:eastAsia="Times New Roman" w:cs="Helvetica"/>
          <w:sz w:val="24"/>
          <w:szCs w:val="24"/>
          <w:lang w:eastAsia="en-GB"/>
        </w:rPr>
      </w:pPr>
      <w:r w:rsidRPr="008F48D5">
        <w:rPr>
          <w:noProof/>
          <w:sz w:val="24"/>
          <w:szCs w:val="24"/>
        </w:rPr>
        <w:lastRenderedPageBreak/>
        <w:drawing>
          <wp:inline distT="0" distB="0" distL="0" distR="0" wp14:anchorId="7D5889F4" wp14:editId="48B15F6F">
            <wp:extent cx="3724275" cy="2133600"/>
            <wp:effectExtent l="19050" t="0" r="952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C3255C"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15. Comparison of analgesia classes for performance continuation</w:t>
      </w:r>
    </w:p>
    <w:p w14:paraId="0C7D1816" w14:textId="77777777" w:rsidR="00AD57FA" w:rsidRPr="00762ADB" w:rsidRDefault="00AD57FA" w:rsidP="00AD57FA">
      <w:pPr>
        <w:spacing w:after="0" w:line="480" w:lineRule="auto"/>
        <w:rPr>
          <w:rFonts w:eastAsia="Times New Roman" w:cs="Helvetica"/>
          <w:lang w:eastAsia="en-GB"/>
        </w:rPr>
      </w:pPr>
    </w:p>
    <w:p w14:paraId="3611B96B" w14:textId="77777777" w:rsidR="00AD57FA" w:rsidRPr="00762ADB" w:rsidRDefault="00AD57FA" w:rsidP="00AD57FA">
      <w:pPr>
        <w:spacing w:after="0" w:line="480" w:lineRule="auto"/>
        <w:rPr>
          <w:rFonts w:eastAsia="Times New Roman" w:cs="Helvetica"/>
          <w:b/>
          <w:lang w:eastAsia="en-GB"/>
        </w:rPr>
      </w:pPr>
      <w:r w:rsidRPr="00762ADB">
        <w:rPr>
          <w:rFonts w:eastAsia="Times New Roman" w:cs="Helvetica"/>
          <w:lang w:eastAsia="en-GB"/>
        </w:rPr>
        <w:t>Physicians were asked their opinion on whether they considered various analgesia regimens might be effective in allowing an injured athlete to continue to compete in an event.</w:t>
      </w:r>
    </w:p>
    <w:p w14:paraId="610304E7" w14:textId="77777777" w:rsidR="00AD57FA" w:rsidRPr="00762ADB" w:rsidRDefault="00AD57FA" w:rsidP="00AD57FA">
      <w:pPr>
        <w:spacing w:after="0" w:line="480" w:lineRule="auto"/>
        <w:rPr>
          <w:rFonts w:eastAsia="Times New Roman" w:cs="Helvetica"/>
          <w:lang w:eastAsia="en-GB"/>
        </w:rPr>
      </w:pPr>
    </w:p>
    <w:p w14:paraId="4BDFF340" w14:textId="77777777" w:rsidR="00AD57FA" w:rsidRPr="00762ADB" w:rsidRDefault="00AD57FA" w:rsidP="00AD57FA">
      <w:pPr>
        <w:spacing w:after="0" w:line="480" w:lineRule="auto"/>
        <w:ind w:firstLine="720"/>
        <w:rPr>
          <w:rFonts w:eastAsia="Times New Roman" w:cs="Helvetica"/>
          <w:i/>
          <w:lang w:eastAsia="en-GB"/>
        </w:rPr>
      </w:pPr>
      <w:r w:rsidRPr="00762ADB">
        <w:rPr>
          <w:rFonts w:eastAsia="Times New Roman" w:cs="Helvetica"/>
          <w:i/>
          <w:lang w:eastAsia="en-GB"/>
        </w:rPr>
        <w:t>Simple analgesics</w:t>
      </w:r>
    </w:p>
    <w:p w14:paraId="6983B637" w14:textId="77777777" w:rsidR="00AD57FA" w:rsidRPr="00762ADB" w:rsidRDefault="00AD57FA" w:rsidP="00AD57FA">
      <w:pPr>
        <w:spacing w:after="0" w:line="480" w:lineRule="auto"/>
        <w:rPr>
          <w:rFonts w:eastAsia="Times New Roman" w:cs="Helvetica"/>
          <w:b/>
          <w:i/>
          <w:lang w:eastAsia="en-GB"/>
        </w:rPr>
      </w:pPr>
    </w:p>
    <w:p w14:paraId="7CF23F42" w14:textId="77777777" w:rsidR="00AD57FA" w:rsidRPr="00762ADB" w:rsidRDefault="00AD57FA" w:rsidP="00AD57FA">
      <w:pPr>
        <w:spacing w:after="0" w:line="480" w:lineRule="auto"/>
        <w:ind w:left="720"/>
        <w:rPr>
          <w:rFonts w:eastAsia="Times New Roman" w:cs="Helvetica"/>
          <w:b/>
          <w:lang w:eastAsia="en-GB"/>
        </w:rPr>
      </w:pPr>
      <w:r w:rsidRPr="00762ADB">
        <w:rPr>
          <w:rFonts w:eastAsia="Times New Roman" w:cs="Helvetica"/>
          <w:lang w:eastAsia="en-GB"/>
        </w:rPr>
        <w:t xml:space="preserve">88% of physicians consider </w:t>
      </w:r>
      <w:r w:rsidRPr="00762ADB">
        <w:rPr>
          <w:rFonts w:eastAsia="Times New Roman" w:cs="Helvetica"/>
          <w:i/>
          <w:lang w:eastAsia="en-GB"/>
        </w:rPr>
        <w:t>simple analgesics</w:t>
      </w:r>
      <w:r w:rsidRPr="00762ADB">
        <w:rPr>
          <w:rFonts w:eastAsia="Times New Roman" w:cs="Helvetica"/>
          <w:lang w:eastAsia="en-GB"/>
        </w:rPr>
        <w:t xml:space="preserve"> (such as paracetamol or NSAIDS) to be effective </w:t>
      </w:r>
      <w:r w:rsidRPr="00762ADB">
        <w:rPr>
          <w:rFonts w:eastAsia="Times New Roman" w:cs="Helvetica"/>
          <w:i/>
          <w:lang w:eastAsia="en-GB"/>
        </w:rPr>
        <w:t>either always or sometimes</w:t>
      </w:r>
      <w:r w:rsidRPr="00762ADB">
        <w:rPr>
          <w:rFonts w:eastAsia="Times New Roman" w:cs="Helvetica"/>
          <w:lang w:eastAsia="en-GB"/>
        </w:rPr>
        <w:t xml:space="preserve"> to allow an injured athlete to continue to compete in an event.</w:t>
      </w:r>
    </w:p>
    <w:p w14:paraId="7471BAAA" w14:textId="77777777" w:rsidR="00AD57FA" w:rsidRPr="00762ADB" w:rsidRDefault="00AD57FA" w:rsidP="00AD57FA">
      <w:pPr>
        <w:spacing w:after="0" w:line="480" w:lineRule="auto"/>
        <w:rPr>
          <w:rFonts w:eastAsia="Times New Roman" w:cs="Helvetica"/>
          <w:i/>
          <w:lang w:eastAsia="en-GB"/>
        </w:rPr>
      </w:pPr>
    </w:p>
    <w:p w14:paraId="4A12F6FB" w14:textId="77777777" w:rsidR="00AD57FA" w:rsidRPr="00762ADB" w:rsidRDefault="00AD57FA" w:rsidP="00AD57FA">
      <w:pPr>
        <w:spacing w:after="0" w:line="480" w:lineRule="auto"/>
        <w:ind w:firstLine="720"/>
        <w:rPr>
          <w:rFonts w:eastAsia="Times New Roman" w:cs="Helvetica"/>
          <w:i/>
          <w:lang w:eastAsia="en-GB"/>
        </w:rPr>
      </w:pPr>
      <w:r w:rsidRPr="00762ADB">
        <w:rPr>
          <w:rFonts w:eastAsia="Times New Roman" w:cs="Helvetica"/>
          <w:i/>
          <w:lang w:eastAsia="en-GB"/>
        </w:rPr>
        <w:t>Opioids for moderate to severe pain</w:t>
      </w:r>
    </w:p>
    <w:p w14:paraId="5499D253" w14:textId="77777777" w:rsidR="00AD57FA" w:rsidRPr="00762ADB" w:rsidRDefault="00AD57FA" w:rsidP="00AD57FA">
      <w:pPr>
        <w:spacing w:after="0" w:line="480" w:lineRule="auto"/>
        <w:rPr>
          <w:rFonts w:eastAsia="Times New Roman" w:cs="Helvetica"/>
          <w:lang w:eastAsia="en-GB"/>
        </w:rPr>
      </w:pPr>
    </w:p>
    <w:p w14:paraId="2C269D82" w14:textId="77777777" w:rsidR="00AD57FA" w:rsidRPr="00762ADB" w:rsidRDefault="00AD57FA" w:rsidP="00AD57FA">
      <w:pPr>
        <w:spacing w:after="0" w:line="480" w:lineRule="auto"/>
        <w:ind w:left="720"/>
        <w:textAlignment w:val="center"/>
        <w:rPr>
          <w:rFonts w:eastAsia="Times New Roman" w:cs="Helvetica"/>
          <w:b/>
          <w:lang w:eastAsia="en-GB"/>
        </w:rPr>
      </w:pPr>
      <w:r w:rsidRPr="00762ADB">
        <w:rPr>
          <w:rFonts w:eastAsia="Times New Roman" w:cs="Helvetica"/>
          <w:lang w:eastAsia="en-GB"/>
        </w:rPr>
        <w:t xml:space="preserve">65% of physicians consider </w:t>
      </w:r>
      <w:r w:rsidRPr="00762ADB">
        <w:rPr>
          <w:rFonts w:eastAsia="Times New Roman" w:cs="Helvetica"/>
          <w:i/>
          <w:lang w:eastAsia="en-GB"/>
        </w:rPr>
        <w:t>opioids for moderate to severe pain</w:t>
      </w:r>
      <w:r w:rsidRPr="00762ADB">
        <w:rPr>
          <w:rFonts w:eastAsia="Times New Roman" w:cs="Helvetica"/>
          <w:lang w:eastAsia="en-GB"/>
        </w:rPr>
        <w:t xml:space="preserve"> (such as tramadol or codeine) to be effective </w:t>
      </w:r>
      <w:r w:rsidRPr="00762ADB">
        <w:rPr>
          <w:rFonts w:eastAsia="Times New Roman" w:cs="Helvetica"/>
          <w:i/>
          <w:lang w:eastAsia="en-GB"/>
        </w:rPr>
        <w:t>either always or sometimes</w:t>
      </w:r>
      <w:r w:rsidRPr="00762ADB">
        <w:rPr>
          <w:rFonts w:eastAsia="Times New Roman" w:cs="Helvetica"/>
          <w:lang w:eastAsia="en-GB"/>
        </w:rPr>
        <w:t xml:space="preserve"> to allow an injured athlete to continue to compete in an event.</w:t>
      </w:r>
    </w:p>
    <w:p w14:paraId="60755885" w14:textId="77777777" w:rsidR="00AD57FA" w:rsidRPr="00762ADB" w:rsidRDefault="00AD57FA" w:rsidP="00AD57FA">
      <w:pPr>
        <w:spacing w:after="0" w:line="480" w:lineRule="auto"/>
        <w:textAlignment w:val="center"/>
        <w:rPr>
          <w:rFonts w:eastAsia="Times New Roman" w:cs="Helvetica"/>
          <w:i/>
          <w:lang w:eastAsia="en-GB"/>
        </w:rPr>
      </w:pPr>
    </w:p>
    <w:p w14:paraId="10D1CD6C" w14:textId="77777777" w:rsidR="00AD57FA" w:rsidRPr="00762ADB" w:rsidRDefault="00AD57FA" w:rsidP="00AD57FA">
      <w:pPr>
        <w:spacing w:after="0" w:line="480" w:lineRule="auto"/>
        <w:ind w:firstLine="720"/>
        <w:textAlignment w:val="center"/>
        <w:rPr>
          <w:rFonts w:eastAsia="Times New Roman" w:cs="Helvetica"/>
          <w:i/>
          <w:lang w:eastAsia="en-GB"/>
        </w:rPr>
      </w:pPr>
      <w:r w:rsidRPr="00762ADB">
        <w:rPr>
          <w:rFonts w:eastAsia="Times New Roman" w:cs="Helvetica"/>
          <w:i/>
          <w:lang w:eastAsia="en-GB"/>
        </w:rPr>
        <w:t>Opioids for severe pain</w:t>
      </w:r>
    </w:p>
    <w:p w14:paraId="5BC25950" w14:textId="77777777" w:rsidR="00AD57FA" w:rsidRPr="00762ADB" w:rsidRDefault="00AD57FA" w:rsidP="00AD57FA">
      <w:pPr>
        <w:spacing w:after="0" w:line="480" w:lineRule="auto"/>
        <w:textAlignment w:val="center"/>
        <w:rPr>
          <w:rFonts w:eastAsia="Times New Roman" w:cs="Helvetica"/>
          <w:highlight w:val="yellow"/>
          <w:lang w:eastAsia="en-GB"/>
        </w:rPr>
      </w:pPr>
    </w:p>
    <w:p w14:paraId="49E92AED" w14:textId="77777777" w:rsidR="00AD57FA" w:rsidRPr="00762ADB" w:rsidRDefault="00AD57FA" w:rsidP="00AD57FA">
      <w:pPr>
        <w:spacing w:after="0" w:line="480" w:lineRule="auto"/>
        <w:ind w:left="720"/>
        <w:rPr>
          <w:rFonts w:eastAsia="Times New Roman" w:cs="Helvetica"/>
          <w:b/>
          <w:lang w:eastAsia="en-GB"/>
        </w:rPr>
      </w:pPr>
      <w:r w:rsidRPr="00762ADB">
        <w:rPr>
          <w:rFonts w:eastAsia="Times New Roman" w:cs="Helvetica"/>
          <w:lang w:eastAsia="en-GB"/>
        </w:rPr>
        <w:lastRenderedPageBreak/>
        <w:t xml:space="preserve">79% of physicians consider </w:t>
      </w:r>
      <w:r w:rsidRPr="00762ADB">
        <w:rPr>
          <w:rFonts w:eastAsia="Times New Roman" w:cs="Helvetica"/>
          <w:i/>
          <w:lang w:eastAsia="en-GB"/>
        </w:rPr>
        <w:t>opioids for severe pain</w:t>
      </w:r>
      <w:r w:rsidRPr="00762ADB">
        <w:rPr>
          <w:rFonts w:eastAsia="Times New Roman" w:cs="Helvetica"/>
          <w:lang w:eastAsia="en-GB"/>
        </w:rPr>
        <w:t xml:space="preserve"> (such as morphine) to be effective </w:t>
      </w:r>
      <w:r w:rsidRPr="00762ADB">
        <w:rPr>
          <w:rFonts w:eastAsia="Times New Roman" w:cs="Helvetica"/>
          <w:i/>
          <w:lang w:eastAsia="en-GB"/>
        </w:rPr>
        <w:t>either always or sometimes</w:t>
      </w:r>
      <w:r w:rsidRPr="00762ADB">
        <w:rPr>
          <w:rFonts w:eastAsia="Times New Roman" w:cs="Helvetica"/>
          <w:lang w:eastAsia="en-GB"/>
        </w:rPr>
        <w:t xml:space="preserve"> to allow an injured athlete to continue to compete in an event.</w:t>
      </w:r>
    </w:p>
    <w:p w14:paraId="1120B046" w14:textId="77777777" w:rsidR="00AD57FA" w:rsidRPr="00762ADB" w:rsidRDefault="00AD57FA" w:rsidP="00AD57FA">
      <w:pPr>
        <w:spacing w:after="0" w:line="480" w:lineRule="auto"/>
        <w:rPr>
          <w:rFonts w:eastAsia="Times New Roman" w:cs="Helvetica"/>
          <w:i/>
          <w:lang w:eastAsia="en-GB"/>
        </w:rPr>
      </w:pPr>
    </w:p>
    <w:p w14:paraId="2E172FAB" w14:textId="77777777" w:rsidR="00AD57FA" w:rsidRPr="00762ADB" w:rsidRDefault="00AD57FA" w:rsidP="00AD57FA">
      <w:pPr>
        <w:spacing w:after="0" w:line="480" w:lineRule="auto"/>
        <w:ind w:firstLine="720"/>
        <w:rPr>
          <w:rFonts w:eastAsia="Times New Roman" w:cs="Helvetica"/>
          <w:i/>
          <w:lang w:eastAsia="en-GB"/>
        </w:rPr>
      </w:pPr>
      <w:r w:rsidRPr="00762ADB">
        <w:rPr>
          <w:rFonts w:eastAsia="Times New Roman" w:cs="Helvetica"/>
          <w:i/>
          <w:lang w:eastAsia="en-GB"/>
        </w:rPr>
        <w:t>Analgesic adjuvants</w:t>
      </w:r>
    </w:p>
    <w:p w14:paraId="4A8C7C7A" w14:textId="77777777" w:rsidR="00AD57FA" w:rsidRPr="00762ADB" w:rsidRDefault="00AD57FA" w:rsidP="00AD57FA">
      <w:pPr>
        <w:spacing w:after="0" w:line="480" w:lineRule="auto"/>
        <w:rPr>
          <w:rFonts w:eastAsia="Times New Roman" w:cs="Helvetica"/>
          <w:lang w:eastAsia="en-GB"/>
        </w:rPr>
      </w:pPr>
    </w:p>
    <w:p w14:paraId="0A90277F" w14:textId="77777777" w:rsidR="00AD57FA" w:rsidRPr="00762ADB" w:rsidRDefault="00AD57FA" w:rsidP="00AD57FA">
      <w:pPr>
        <w:spacing w:after="0" w:line="480" w:lineRule="auto"/>
        <w:ind w:left="720"/>
        <w:rPr>
          <w:rFonts w:eastAsia="Times New Roman" w:cs="Helvetica"/>
          <w:b/>
          <w:lang w:eastAsia="en-GB"/>
        </w:rPr>
      </w:pPr>
      <w:r w:rsidRPr="00762ADB">
        <w:rPr>
          <w:rFonts w:eastAsia="Times New Roman" w:cs="Helvetica"/>
          <w:lang w:eastAsia="en-GB"/>
        </w:rPr>
        <w:t xml:space="preserve">67% of physicians consider </w:t>
      </w:r>
      <w:r w:rsidRPr="00762ADB">
        <w:rPr>
          <w:rFonts w:eastAsia="Times New Roman" w:cs="Helvetica"/>
          <w:i/>
          <w:lang w:eastAsia="en-GB"/>
        </w:rPr>
        <w:t>analgesic adjuvants</w:t>
      </w:r>
      <w:r w:rsidRPr="00762ADB">
        <w:rPr>
          <w:rFonts w:eastAsia="Times New Roman" w:cs="Helvetica"/>
          <w:lang w:eastAsia="en-GB"/>
        </w:rPr>
        <w:t xml:space="preserve"> (such as gabapentin) to be effective </w:t>
      </w:r>
      <w:r w:rsidRPr="00762ADB">
        <w:rPr>
          <w:rFonts w:eastAsia="Times New Roman" w:cs="Helvetica"/>
          <w:i/>
          <w:lang w:eastAsia="en-GB"/>
        </w:rPr>
        <w:t>either always or sometimes</w:t>
      </w:r>
      <w:r w:rsidRPr="00762ADB">
        <w:rPr>
          <w:rFonts w:eastAsia="Times New Roman" w:cs="Helvetica"/>
          <w:lang w:eastAsia="en-GB"/>
        </w:rPr>
        <w:t xml:space="preserve"> to allow an injured athlete to continue to compete in an event.</w:t>
      </w:r>
    </w:p>
    <w:p w14:paraId="5747D813" w14:textId="77777777" w:rsidR="00AD57FA" w:rsidRPr="00762ADB" w:rsidRDefault="00AD57FA" w:rsidP="00AD57FA">
      <w:pPr>
        <w:spacing w:after="0" w:line="480" w:lineRule="auto"/>
        <w:rPr>
          <w:rFonts w:eastAsia="Times New Roman" w:cs="Helvetica"/>
          <w:lang w:eastAsia="en-GB"/>
        </w:rPr>
      </w:pPr>
    </w:p>
    <w:p w14:paraId="7A393FCB" w14:textId="77777777" w:rsidR="00AD57FA" w:rsidRPr="00762ADB" w:rsidRDefault="00AD57FA" w:rsidP="00AD57FA">
      <w:pPr>
        <w:spacing w:after="0" w:line="480" w:lineRule="auto"/>
        <w:rPr>
          <w:rFonts w:eastAsia="Times New Roman" w:cs="Helvetica"/>
          <w:lang w:eastAsia="en-GB"/>
        </w:rPr>
      </w:pPr>
      <w:r w:rsidRPr="00762ADB">
        <w:rPr>
          <w:rFonts w:eastAsia="Times New Roman" w:cs="Helvetica"/>
          <w:lang w:eastAsia="en-GB"/>
        </w:rPr>
        <w:t>16. Further education and information</w:t>
      </w:r>
    </w:p>
    <w:p w14:paraId="0151485C" w14:textId="77777777" w:rsidR="00AD57FA" w:rsidRPr="00762ADB" w:rsidRDefault="00AD57FA" w:rsidP="00AD57FA">
      <w:pPr>
        <w:spacing w:after="0" w:line="480" w:lineRule="auto"/>
        <w:rPr>
          <w:rFonts w:eastAsia="Times New Roman" w:cs="Helvetica"/>
          <w:lang w:eastAsia="en-GB"/>
        </w:rPr>
      </w:pPr>
    </w:p>
    <w:p w14:paraId="26519D68" w14:textId="77777777" w:rsidR="00AD57FA" w:rsidRPr="00762ADB" w:rsidRDefault="00AD57FA" w:rsidP="00AD57FA">
      <w:pPr>
        <w:spacing w:after="0" w:line="480" w:lineRule="auto"/>
        <w:ind w:firstLine="720"/>
        <w:rPr>
          <w:rFonts w:eastAsia="Times New Roman" w:cs="Helvetica"/>
          <w:i/>
          <w:lang w:eastAsia="en-GB"/>
        </w:rPr>
      </w:pPr>
      <w:r w:rsidRPr="00762ADB">
        <w:rPr>
          <w:rFonts w:eastAsia="Times New Roman" w:cs="Helvetica"/>
          <w:i/>
          <w:lang w:eastAsia="en-GB"/>
        </w:rPr>
        <w:t>Support requirements of physicians</w:t>
      </w:r>
    </w:p>
    <w:p w14:paraId="24106A2A" w14:textId="77777777" w:rsidR="00AD57FA" w:rsidRPr="00762ADB" w:rsidRDefault="00AD57FA" w:rsidP="00AD57FA">
      <w:pPr>
        <w:spacing w:after="0" w:line="480" w:lineRule="auto"/>
        <w:ind w:left="720"/>
        <w:rPr>
          <w:rFonts w:eastAsia="Times New Roman" w:cs="Helvetica"/>
          <w:b/>
          <w:lang w:eastAsia="en-GB"/>
        </w:rPr>
      </w:pPr>
      <w:r w:rsidRPr="00762ADB">
        <w:rPr>
          <w:rFonts w:eastAsia="Times New Roman" w:cs="Helvetica"/>
          <w:lang w:eastAsia="en-GB"/>
        </w:rPr>
        <w:t>Physicians were asked whether they would personally benefit from additional support to help them to appropriately prescribe analgesia to athletes. The majority (70%) of physicians indicated they would benefit specifically from additional teaching, prompts or reference tools to help them prescribe analgesia to athletes.</w:t>
      </w:r>
    </w:p>
    <w:p w14:paraId="24C581E6" w14:textId="77777777" w:rsidR="00AD57FA" w:rsidRPr="00762ADB" w:rsidRDefault="00AD57FA" w:rsidP="00AD57FA">
      <w:pPr>
        <w:spacing w:after="0" w:line="480" w:lineRule="auto"/>
        <w:rPr>
          <w:rFonts w:eastAsia="Times New Roman" w:cs="Helvetica"/>
          <w:lang w:eastAsia="en-GB"/>
        </w:rPr>
      </w:pPr>
    </w:p>
    <w:p w14:paraId="48150BF7" w14:textId="77777777" w:rsidR="00AD57FA" w:rsidRPr="00762ADB" w:rsidRDefault="00AD57FA" w:rsidP="00AD57FA">
      <w:pPr>
        <w:spacing w:line="480" w:lineRule="auto"/>
        <w:ind w:firstLine="720"/>
        <w:rPr>
          <w:rFonts w:eastAsia="Times New Roman" w:cs="Helvetica"/>
          <w:i/>
          <w:lang w:eastAsia="en-GB"/>
        </w:rPr>
      </w:pPr>
      <w:r w:rsidRPr="00762ADB">
        <w:rPr>
          <w:rFonts w:eastAsia="Times New Roman" w:cs="Helvetica"/>
          <w:i/>
          <w:lang w:eastAsia="en-GB"/>
        </w:rPr>
        <w:t>Educational resources for athletes</w:t>
      </w:r>
    </w:p>
    <w:p w14:paraId="6A78D5C9" w14:textId="77777777" w:rsidR="00AD57FA" w:rsidRPr="00762ADB" w:rsidRDefault="00AD57FA" w:rsidP="00AD57FA">
      <w:pPr>
        <w:spacing w:line="480" w:lineRule="auto"/>
        <w:ind w:left="720"/>
        <w:rPr>
          <w:rFonts w:eastAsia="Times New Roman" w:cs="Helvetica"/>
          <w:b/>
          <w:lang w:eastAsia="en-GB"/>
        </w:rPr>
      </w:pPr>
      <w:r w:rsidRPr="00762ADB">
        <w:rPr>
          <w:rFonts w:eastAsia="Times New Roman" w:cs="Helvetica"/>
          <w:lang w:eastAsia="en-GB"/>
        </w:rPr>
        <w:t>The majority (84%) of physicians indicated that the athletes they treat would benefit from new educational material on the safe and effective use of analgesics and anti-inflammatory drugs.</w:t>
      </w:r>
    </w:p>
    <w:p w14:paraId="38AE7A74" w14:textId="77777777" w:rsidR="00AD57FA" w:rsidRPr="00762ADB" w:rsidRDefault="00AD57FA" w:rsidP="00AD57FA">
      <w:pPr>
        <w:spacing w:after="160" w:line="480" w:lineRule="auto"/>
        <w:rPr>
          <w:b/>
        </w:rPr>
      </w:pPr>
    </w:p>
    <w:p w14:paraId="189C8657" w14:textId="77777777" w:rsidR="00AD57FA" w:rsidRDefault="00AD57FA" w:rsidP="00AD57FA">
      <w:pPr>
        <w:spacing w:after="160" w:line="259" w:lineRule="auto"/>
        <w:rPr>
          <w:b/>
        </w:rPr>
      </w:pPr>
    </w:p>
    <w:p w14:paraId="47DA750C" w14:textId="77777777" w:rsidR="00AD57FA" w:rsidRDefault="00AD57FA" w:rsidP="00AD57FA">
      <w:pPr>
        <w:spacing w:after="160" w:line="259" w:lineRule="auto"/>
        <w:rPr>
          <w:b/>
        </w:rPr>
      </w:pPr>
    </w:p>
    <w:p w14:paraId="22C9251A" w14:textId="77777777" w:rsidR="00AD57FA" w:rsidRDefault="00AD57FA" w:rsidP="00AD57FA">
      <w:pPr>
        <w:spacing w:after="160" w:line="259" w:lineRule="auto"/>
        <w:rPr>
          <w:b/>
        </w:rPr>
      </w:pPr>
      <w:r>
        <w:rPr>
          <w:b/>
        </w:rPr>
        <w:br w:type="page"/>
      </w:r>
    </w:p>
    <w:p w14:paraId="19A124D3" w14:textId="77777777" w:rsidR="00AD57FA" w:rsidRPr="00A83654" w:rsidRDefault="00AD57FA" w:rsidP="00AD57FA">
      <w:pPr>
        <w:spacing w:after="160" w:line="259" w:lineRule="auto"/>
        <w:rPr>
          <w:b/>
        </w:rPr>
      </w:pPr>
      <w:r w:rsidRPr="00A83654">
        <w:rPr>
          <w:b/>
        </w:rPr>
        <w:lastRenderedPageBreak/>
        <w:t xml:space="preserve">Appendix </w:t>
      </w:r>
      <w:r>
        <w:rPr>
          <w:b/>
        </w:rPr>
        <w:t>B</w:t>
      </w:r>
      <w:r w:rsidRPr="00A83654">
        <w:rPr>
          <w:b/>
        </w:rPr>
        <w:t>.  Key Terminology</w:t>
      </w:r>
    </w:p>
    <w:p w14:paraId="560E65FA" w14:textId="77777777" w:rsidR="00AD57FA" w:rsidRPr="00370FC2" w:rsidRDefault="00AD57FA" w:rsidP="00AD57FA">
      <w:pPr>
        <w:spacing w:line="480" w:lineRule="auto"/>
        <w:rPr>
          <w:u w:val="single"/>
        </w:rPr>
      </w:pPr>
      <w:r w:rsidRPr="00370FC2">
        <w:rPr>
          <w:u w:val="single"/>
        </w:rPr>
        <w:t>Pain Definitions</w:t>
      </w:r>
    </w:p>
    <w:p w14:paraId="016B11EC" w14:textId="77777777" w:rsidR="00AD57FA" w:rsidRDefault="00AD57FA" w:rsidP="00AD57FA">
      <w:pPr>
        <w:spacing w:line="480" w:lineRule="auto"/>
        <w:ind w:left="720"/>
      </w:pPr>
      <w:r w:rsidRPr="00370FC2">
        <w:rPr>
          <w:i/>
        </w:rPr>
        <w:t>Pain</w:t>
      </w:r>
      <w:r>
        <w:t>: An unpleasant sensory and emotional experience associated with actual or potential tissue damage, or described in terms of such damage.</w:t>
      </w:r>
      <w:r w:rsidR="00541D88" w:rsidRPr="00541D88">
        <w:rPr>
          <w:vertAlign w:val="superscript"/>
        </w:rPr>
        <w:t>1</w:t>
      </w:r>
      <w:r>
        <w:t xml:space="preserve"> </w:t>
      </w:r>
    </w:p>
    <w:p w14:paraId="039B4602" w14:textId="77777777" w:rsidR="00AD57FA" w:rsidRDefault="00AD57FA" w:rsidP="00AD57FA">
      <w:pPr>
        <w:spacing w:line="480" w:lineRule="auto"/>
        <w:ind w:left="720"/>
      </w:pPr>
      <w:r>
        <w:rPr>
          <w:i/>
        </w:rPr>
        <w:t>Nociplastic/algopathic/nocipathic pain</w:t>
      </w:r>
      <w:r>
        <w:t xml:space="preserve">: Pain in the absence of an identifiable noxious stimulus, inflammation, or neural damage.  Individuals with this pain have clinical and psychophysical findings (hypersensitivity) that suggest altered nociceptive function despite no clear evidence of tissue damage or disease or lesion of the somatosensory nervous system. Examples: fibromyalgia; myofascial pain; complex regional pain syndrome without associated nerve injury. </w:t>
      </w:r>
      <w:r w:rsidR="00541D88" w:rsidRPr="00541D88">
        <w:rPr>
          <w:vertAlign w:val="superscript"/>
        </w:rPr>
        <w:t>2</w:t>
      </w:r>
    </w:p>
    <w:p w14:paraId="76D961D6" w14:textId="77777777" w:rsidR="00AD57FA" w:rsidRDefault="00AD57FA" w:rsidP="00AD57FA">
      <w:pPr>
        <w:spacing w:line="480" w:lineRule="auto"/>
        <w:ind w:left="720"/>
      </w:pPr>
      <w:r w:rsidRPr="00F61EBF">
        <w:rPr>
          <w:rFonts w:ascii="Calibri" w:hAnsi="Calibri" w:cs="Times New Roman"/>
          <w:i/>
          <w:color w:val="000000"/>
        </w:rPr>
        <w:t>Inflammatory pain</w:t>
      </w:r>
      <w:r>
        <w:rPr>
          <w:rFonts w:ascii="Calibri" w:hAnsi="Calibri" w:cs="Times New Roman"/>
          <w:i/>
          <w:color w:val="000000"/>
        </w:rPr>
        <w:t xml:space="preserve">: </w:t>
      </w:r>
      <w:r>
        <w:rPr>
          <w:rFonts w:ascii="Calibri" w:hAnsi="Calibri" w:cs="Times New Roman"/>
          <w:color w:val="000000"/>
        </w:rPr>
        <w:t xml:space="preserve">A type of nociceptive pain that results from the activation and sensitization of nociceptors by inflammatory mediators.  This pain is common in acute traumatic sport injury with associated swelling and inflammation. </w:t>
      </w:r>
      <w:r w:rsidR="00541D88" w:rsidRPr="00541D88">
        <w:rPr>
          <w:rFonts w:ascii="Calibri" w:hAnsi="Calibri" w:cs="Times New Roman"/>
          <w:color w:val="000000"/>
          <w:vertAlign w:val="superscript"/>
        </w:rPr>
        <w:t>3</w:t>
      </w:r>
    </w:p>
    <w:p w14:paraId="0C8B5367" w14:textId="77777777" w:rsidR="00AD57FA" w:rsidRDefault="00AD57FA" w:rsidP="00AD57FA">
      <w:pPr>
        <w:spacing w:line="480" w:lineRule="auto"/>
        <w:ind w:left="720"/>
      </w:pPr>
      <w:r w:rsidRPr="00370FC2">
        <w:rPr>
          <w:i/>
        </w:rPr>
        <w:t>Neuropathic pain</w:t>
      </w:r>
      <w:r>
        <w:t xml:space="preserve">: Pain resulting from a lesion or disease in the somatosensory nervous system.  This pain is common in Paralympic athletes with spinal cord injury.  Examples: thalamic stroke; diabetic neuropathy; spinal cord injury pain; complex regional pain syndrome with nerve injury. </w:t>
      </w:r>
      <w:r w:rsidR="00541D88" w:rsidRPr="00541D88">
        <w:rPr>
          <w:vertAlign w:val="superscript"/>
        </w:rPr>
        <w:t>1 2</w:t>
      </w:r>
    </w:p>
    <w:p w14:paraId="580B45FF" w14:textId="77777777" w:rsidR="00AD57FA" w:rsidRDefault="00AD57FA" w:rsidP="00AD57FA">
      <w:pPr>
        <w:spacing w:line="480" w:lineRule="auto"/>
        <w:ind w:left="720"/>
      </w:pPr>
      <w:r w:rsidRPr="00370FC2">
        <w:rPr>
          <w:i/>
        </w:rPr>
        <w:t>Nociception</w:t>
      </w:r>
      <w:r>
        <w:t>: The neural processes of encoding and processing noxious stimuli (thermal, chemical, pressure).</w:t>
      </w:r>
      <w:r w:rsidR="00541D88" w:rsidRPr="00541D88">
        <w:rPr>
          <w:vertAlign w:val="superscript"/>
        </w:rPr>
        <w:t>1</w:t>
      </w:r>
      <w:r>
        <w:t xml:space="preserve"> </w:t>
      </w:r>
    </w:p>
    <w:p w14:paraId="43892E97" w14:textId="77777777" w:rsidR="00AD57FA" w:rsidRDefault="00AD57FA" w:rsidP="00AD57FA">
      <w:pPr>
        <w:spacing w:line="480" w:lineRule="auto"/>
        <w:ind w:left="720"/>
      </w:pPr>
      <w:r w:rsidRPr="00370FC2">
        <w:rPr>
          <w:i/>
        </w:rPr>
        <w:t>Nociceptive pain</w:t>
      </w:r>
      <w:r>
        <w:t xml:space="preserve">: Pain clearly associated with tissue damage or inflammation. </w:t>
      </w:r>
      <w:r w:rsidR="00541D88" w:rsidRPr="00541D88">
        <w:rPr>
          <w:vertAlign w:val="superscript"/>
        </w:rPr>
        <w:t>1 2</w:t>
      </w:r>
      <w:r>
        <w:t xml:space="preserve"> Examples: acute ankle sprain.</w:t>
      </w:r>
      <w:r w:rsidRPr="008A0445" w:rsidDel="00177FFD">
        <w:rPr>
          <w:vertAlign w:val="superscript"/>
        </w:rPr>
        <w:t xml:space="preserve"> </w:t>
      </w:r>
    </w:p>
    <w:p w14:paraId="00CD205D" w14:textId="77777777" w:rsidR="00AD57FA" w:rsidRPr="00370FC2" w:rsidRDefault="00AD57FA" w:rsidP="00AD57FA">
      <w:pPr>
        <w:spacing w:line="480" w:lineRule="auto"/>
        <w:ind w:left="720"/>
        <w:rPr>
          <w:u w:val="single"/>
        </w:rPr>
      </w:pPr>
      <w:r w:rsidRPr="00370FC2">
        <w:rPr>
          <w:u w:val="single"/>
        </w:rPr>
        <w:t>Injury Definitions</w:t>
      </w:r>
    </w:p>
    <w:p w14:paraId="585F4A87" w14:textId="77777777" w:rsidR="00AD57FA" w:rsidRDefault="00AD57FA" w:rsidP="00AD57FA">
      <w:pPr>
        <w:spacing w:line="480" w:lineRule="auto"/>
        <w:ind w:left="720"/>
      </w:pPr>
      <w:r w:rsidRPr="00370FC2">
        <w:rPr>
          <w:i/>
        </w:rPr>
        <w:lastRenderedPageBreak/>
        <w:t>Acute traumatic injury</w:t>
      </w:r>
      <w:r>
        <w:t>: Injury caused by a single event that leads to a singular macrotrauma on previously health tissue.  The injury often results from participation in sport and not from faulty training or biomechanics.</w:t>
      </w:r>
      <w:r w:rsidR="00541D88" w:rsidRPr="00541D88">
        <w:rPr>
          <w:vertAlign w:val="superscript"/>
        </w:rPr>
        <w:t>4</w:t>
      </w:r>
      <w:r w:rsidR="00541D88" w:rsidRPr="00541D88" w:rsidDel="00541D88">
        <w:rPr>
          <w:vertAlign w:val="superscript"/>
        </w:rPr>
        <w:t xml:space="preserve"> </w:t>
      </w:r>
    </w:p>
    <w:p w14:paraId="5ABB0678" w14:textId="77777777" w:rsidR="00AD57FA" w:rsidRDefault="00AD57FA" w:rsidP="00AD57FA">
      <w:pPr>
        <w:spacing w:line="480" w:lineRule="auto"/>
        <w:ind w:left="720"/>
      </w:pPr>
      <w:r w:rsidRPr="00370FC2">
        <w:rPr>
          <w:i/>
        </w:rPr>
        <w:t>Chronic degenerative condition</w:t>
      </w:r>
      <w:r>
        <w:t>: A condition that may form a continuum with overuse injuries.  Degenerative conditions may develop independent of sport injury, but may equally develop as a result of prior acute or repetitive overuse injuries.</w:t>
      </w:r>
      <w:r w:rsidR="005305C7" w:rsidRPr="005305C7">
        <w:rPr>
          <w:vertAlign w:val="superscript"/>
        </w:rPr>
        <w:t>5</w:t>
      </w:r>
      <w:r>
        <w:t xml:space="preserve"> </w:t>
      </w:r>
    </w:p>
    <w:p w14:paraId="53F3FE56" w14:textId="77777777" w:rsidR="00AD57FA" w:rsidRDefault="00AD57FA" w:rsidP="00AD57FA">
      <w:pPr>
        <w:spacing w:line="480" w:lineRule="auto"/>
        <w:ind w:left="720"/>
      </w:pPr>
      <w:r w:rsidRPr="00C7640E">
        <w:rPr>
          <w:i/>
        </w:rPr>
        <w:t>Kinetic Chain Continuum</w:t>
      </w:r>
      <w:r>
        <w:t>: The kinetic chain continuum is the mechanical linkages of body segments that allows for the sequential transfer of forces and motions when performing a task.</w:t>
      </w:r>
      <w:r w:rsidR="005305C7">
        <w:t xml:space="preserve"> </w:t>
      </w:r>
      <w:r w:rsidR="005305C7" w:rsidRPr="005305C7">
        <w:rPr>
          <w:vertAlign w:val="superscript"/>
        </w:rPr>
        <w:t>6 7</w:t>
      </w:r>
      <w:r>
        <w:t xml:space="preserve"> </w:t>
      </w:r>
    </w:p>
    <w:p w14:paraId="527113CA" w14:textId="77777777" w:rsidR="00AD57FA" w:rsidRDefault="00AD57FA" w:rsidP="00AD57FA">
      <w:pPr>
        <w:spacing w:line="480" w:lineRule="auto"/>
        <w:ind w:left="720"/>
      </w:pPr>
      <w:r w:rsidRPr="00370FC2">
        <w:rPr>
          <w:i/>
        </w:rPr>
        <w:t>Macrotrauma</w:t>
      </w:r>
      <w:r>
        <w:t>: Trauma from a singular event that results in a clinical injury.  Examples of injuries from macrotrauma include acute ankle sprains and acute joint dislocations.</w:t>
      </w:r>
      <w:r w:rsidR="005305C7" w:rsidRPr="005305C7">
        <w:rPr>
          <w:vertAlign w:val="superscript"/>
        </w:rPr>
        <w:t>4</w:t>
      </w:r>
      <w:r w:rsidR="005305C7" w:rsidRPr="00B136CC" w:rsidDel="005305C7">
        <w:rPr>
          <w:vertAlign w:val="superscript"/>
        </w:rPr>
        <w:t xml:space="preserve"> </w:t>
      </w:r>
    </w:p>
    <w:p w14:paraId="57111176" w14:textId="77777777" w:rsidR="00AD57FA" w:rsidRDefault="00AD57FA" w:rsidP="00AD57FA">
      <w:pPr>
        <w:spacing w:line="480" w:lineRule="auto"/>
        <w:ind w:left="720"/>
      </w:pPr>
      <w:r w:rsidRPr="00370FC2">
        <w:rPr>
          <w:i/>
        </w:rPr>
        <w:t>MIcrotrauma</w:t>
      </w:r>
      <w:r>
        <w:t>: Trauma that does not lead to an acute clinical injury.  Microtrauma refers to subclinical stresses and/or tearing of muscle fibres, connective tissue, tendons and bones.  Repetitive microtrauma without tissue recovery can lead to clinical injury.  Examples of injuries from microtrauma include tendinopathies and stress fractures.</w:t>
      </w:r>
      <w:r w:rsidR="005305C7" w:rsidRPr="005305C7">
        <w:rPr>
          <w:vertAlign w:val="superscript"/>
        </w:rPr>
        <w:t>8 9</w:t>
      </w:r>
      <w:r>
        <w:t xml:space="preserve"> </w:t>
      </w:r>
    </w:p>
    <w:p w14:paraId="44D7B6FB" w14:textId="77777777" w:rsidR="00AD57FA" w:rsidRDefault="00AD57FA" w:rsidP="00AD57FA">
      <w:pPr>
        <w:spacing w:line="480" w:lineRule="auto"/>
        <w:ind w:left="720"/>
      </w:pPr>
      <w:r w:rsidRPr="00370FC2">
        <w:rPr>
          <w:i/>
        </w:rPr>
        <w:t>Overuse injury</w:t>
      </w:r>
      <w:r>
        <w:t>: Injury from repetitive submaximal loading of the musculoskeletal system when inadequate rest has not allowed structural adaptation to occur.  Injury may result from repetitive microtrauma imposed on otherwise healthy tissue or repeated application of lesser force to already damaged tissue.</w:t>
      </w:r>
      <w:r w:rsidR="00710183" w:rsidRPr="00710183">
        <w:rPr>
          <w:vertAlign w:val="superscript"/>
        </w:rPr>
        <w:t>8 10</w:t>
      </w:r>
      <w:r>
        <w:t xml:space="preserve"> </w:t>
      </w:r>
    </w:p>
    <w:p w14:paraId="2293903B" w14:textId="77777777" w:rsidR="00AD57FA" w:rsidRDefault="00AD57FA" w:rsidP="00AD57FA">
      <w:pPr>
        <w:spacing w:line="480" w:lineRule="auto"/>
        <w:ind w:left="720"/>
      </w:pPr>
      <w:r w:rsidRPr="00370FC2">
        <w:rPr>
          <w:i/>
        </w:rPr>
        <w:t>Subacute recurrent injury</w:t>
      </w:r>
      <w:r>
        <w:t>: Injury is an incident of the same type and at the same site linked to an index incident, which occurs after an athlete’s return to full function and participation from the index recordable incident.  The most common site of recurrent injury is the ankle.</w:t>
      </w:r>
      <w:r w:rsidR="00710183" w:rsidRPr="00710183">
        <w:rPr>
          <w:vertAlign w:val="superscript"/>
        </w:rPr>
        <w:t>5</w:t>
      </w:r>
      <w:r w:rsidR="00710183" w:rsidRPr="00710183" w:rsidDel="00710183">
        <w:rPr>
          <w:vertAlign w:val="superscript"/>
        </w:rPr>
        <w:t xml:space="preserve"> </w:t>
      </w:r>
    </w:p>
    <w:p w14:paraId="1210E122" w14:textId="77777777" w:rsidR="00AD57FA" w:rsidRPr="00370FC2" w:rsidRDefault="00AD57FA" w:rsidP="00AD57FA">
      <w:pPr>
        <w:spacing w:line="480" w:lineRule="auto"/>
        <w:rPr>
          <w:u w:val="single"/>
        </w:rPr>
      </w:pPr>
      <w:r w:rsidRPr="00370FC2">
        <w:rPr>
          <w:u w:val="single"/>
        </w:rPr>
        <w:lastRenderedPageBreak/>
        <w:t>Anti-Doping Definitions</w:t>
      </w:r>
    </w:p>
    <w:p w14:paraId="2C998395" w14:textId="77777777" w:rsidR="00AD57FA" w:rsidRDefault="00AD57FA" w:rsidP="00AD57FA">
      <w:pPr>
        <w:spacing w:line="480" w:lineRule="auto"/>
        <w:ind w:left="720"/>
      </w:pPr>
      <w:r w:rsidRPr="00370FC2">
        <w:rPr>
          <w:i/>
        </w:rPr>
        <w:t>Prohibited List</w:t>
      </w:r>
      <w:r>
        <w:t>: Substances or methods that are banned by the World Anti-Doping Agency (WADA).  The Prohibited List includes substances that are banned at all times plus substances that are banned only during competition.</w:t>
      </w:r>
      <w:r w:rsidR="001E317D" w:rsidRPr="001E317D">
        <w:rPr>
          <w:vertAlign w:val="superscript"/>
        </w:rPr>
        <w:t>11</w:t>
      </w:r>
      <w:r>
        <w:t xml:space="preserve"> </w:t>
      </w:r>
    </w:p>
    <w:p w14:paraId="1859C7BE" w14:textId="77777777" w:rsidR="00AD57FA" w:rsidRDefault="00AD57FA" w:rsidP="00AD57FA">
      <w:pPr>
        <w:spacing w:line="480" w:lineRule="auto"/>
        <w:ind w:left="720"/>
      </w:pPr>
      <w:r w:rsidRPr="00370FC2">
        <w:rPr>
          <w:i/>
        </w:rPr>
        <w:t>Therapeutic Use Exemption (TUE)</w:t>
      </w:r>
      <w:r>
        <w:t>: Approval for an athlete to take a medication that is on the Prohibited List.  A TUE is granted by a committee that reviews medical documentation submitted on behalf of the athlete that specifies the need to take a banned medication.</w:t>
      </w:r>
      <w:r w:rsidR="001E317D" w:rsidRPr="001E317D">
        <w:rPr>
          <w:vertAlign w:val="superscript"/>
        </w:rPr>
        <w:t>12</w:t>
      </w:r>
      <w:r>
        <w:t xml:space="preserve"> </w:t>
      </w:r>
    </w:p>
    <w:p w14:paraId="47508AFB" w14:textId="77777777" w:rsidR="00AD57FA" w:rsidRDefault="00AD57FA" w:rsidP="00AD57FA">
      <w:pPr>
        <w:spacing w:line="480" w:lineRule="auto"/>
        <w:ind w:left="720"/>
      </w:pPr>
      <w:r w:rsidRPr="00370FC2">
        <w:rPr>
          <w:i/>
        </w:rPr>
        <w:t>World Anti-Doping Agency</w:t>
      </w:r>
      <w:r>
        <w:t>: A foundation initiated by the International Olympic Committee to promote, coordinate and monitor the fight against drugs in sports.</w:t>
      </w:r>
      <w:r w:rsidR="001E317D" w:rsidRPr="001E317D">
        <w:rPr>
          <w:vertAlign w:val="superscript"/>
        </w:rPr>
        <w:t>12</w:t>
      </w:r>
      <w:r>
        <w:t xml:space="preserve"> </w:t>
      </w:r>
    </w:p>
    <w:p w14:paraId="77F0998B" w14:textId="77777777" w:rsidR="00AD57FA" w:rsidRDefault="00AD57FA" w:rsidP="00AD57FA">
      <w:pPr>
        <w:spacing w:line="480" w:lineRule="auto"/>
      </w:pPr>
    </w:p>
    <w:p w14:paraId="643F6BF2" w14:textId="77777777" w:rsidR="00AD57FA" w:rsidRDefault="00AD57FA" w:rsidP="00AD57FA">
      <w:pPr>
        <w:spacing w:line="480" w:lineRule="auto"/>
      </w:pPr>
    </w:p>
    <w:p w14:paraId="701D05E4" w14:textId="77777777" w:rsidR="00AD57FA" w:rsidRDefault="00AD57FA" w:rsidP="00AD57FA">
      <w:pPr>
        <w:spacing w:line="480" w:lineRule="auto"/>
      </w:pPr>
    </w:p>
    <w:p w14:paraId="2477FA02" w14:textId="77777777" w:rsidR="00AD57FA" w:rsidRDefault="00AD57FA" w:rsidP="00AD57FA">
      <w:pPr>
        <w:spacing w:after="160" w:line="259" w:lineRule="auto"/>
      </w:pPr>
      <w:r>
        <w:br w:type="page"/>
      </w:r>
    </w:p>
    <w:p w14:paraId="29BEF412" w14:textId="77777777" w:rsidR="00AD57FA" w:rsidRPr="00A83654" w:rsidRDefault="00AD57FA" w:rsidP="00AD57FA">
      <w:pPr>
        <w:spacing w:line="480" w:lineRule="auto"/>
        <w:rPr>
          <w:b/>
        </w:rPr>
      </w:pPr>
      <w:r w:rsidRPr="00A83654">
        <w:rPr>
          <w:b/>
        </w:rPr>
        <w:lastRenderedPageBreak/>
        <w:t xml:space="preserve">Appendix </w:t>
      </w:r>
      <w:r>
        <w:rPr>
          <w:b/>
        </w:rPr>
        <w:t>C</w:t>
      </w:r>
      <w:r w:rsidRPr="00A83654">
        <w:rPr>
          <w:b/>
        </w:rPr>
        <w:t>. Core Principles of Making a Diagnosis in Elite Athletes in Pain</w:t>
      </w:r>
    </w:p>
    <w:p w14:paraId="1DA62C1C" w14:textId="77777777" w:rsidR="00AD57FA" w:rsidRPr="00C6024C" w:rsidRDefault="00AD57FA" w:rsidP="00AD57FA">
      <w:pPr>
        <w:spacing w:line="480" w:lineRule="auto"/>
      </w:pPr>
      <w:r w:rsidRPr="00C6024C">
        <w:t xml:space="preserve">When an athlete </w:t>
      </w:r>
      <w:r>
        <w:t xml:space="preserve">with pain </w:t>
      </w:r>
      <w:r w:rsidRPr="00C6024C">
        <w:t xml:space="preserve">presents to </w:t>
      </w:r>
      <w:r>
        <w:t>a</w:t>
      </w:r>
      <w:r w:rsidRPr="00C6024C">
        <w:t xml:space="preserve"> clinician, the clinician should first </w:t>
      </w:r>
      <w:r>
        <w:t>obtain</w:t>
      </w:r>
      <w:r w:rsidRPr="00C6024C">
        <w:t xml:space="preserve"> a </w:t>
      </w:r>
      <w:r>
        <w:t>clear</w:t>
      </w:r>
      <w:r w:rsidRPr="00C6024C">
        <w:t xml:space="preserve"> history and </w:t>
      </w:r>
      <w:r>
        <w:t xml:space="preserve">perform a careful </w:t>
      </w:r>
      <w:r w:rsidRPr="00C6024C">
        <w:t>examination to search for an injury that serves as the inciting event of pain.</w:t>
      </w:r>
      <w:r w:rsidR="001E317D" w:rsidRPr="001E317D">
        <w:rPr>
          <w:vertAlign w:val="superscript"/>
        </w:rPr>
        <w:t>13</w:t>
      </w:r>
      <w:r>
        <w:t xml:space="preserve"> </w:t>
      </w:r>
      <w:r w:rsidRPr="00C6024C">
        <w:t>The history addresses</w:t>
      </w:r>
      <w:r>
        <w:t>:</w:t>
      </w:r>
      <w:r w:rsidRPr="00C6024C">
        <w:t xml:space="preserve"> the mechanism of injury, previous similar injuries, and other pertinent injuries that are relevant to sport participation</w:t>
      </w:r>
      <w:r>
        <w:t xml:space="preserve">; </w:t>
      </w:r>
      <w:r w:rsidRPr="00C6024C">
        <w:t>associated features such as swelling, numbness and weakness, a sense of instability</w:t>
      </w:r>
      <w:r>
        <w:t xml:space="preserve">; and any </w:t>
      </w:r>
      <w:r w:rsidRPr="00C6024C">
        <w:t xml:space="preserve"> previous treatment for the pertinent injury and </w:t>
      </w:r>
      <w:r>
        <w:t>its results</w:t>
      </w:r>
      <w:r w:rsidRPr="00C6024C">
        <w:t>.</w:t>
      </w:r>
      <w:r w:rsidR="001E317D" w:rsidRPr="001E317D">
        <w:rPr>
          <w:vertAlign w:val="superscript"/>
        </w:rPr>
        <w:t>13</w:t>
      </w:r>
      <w:r>
        <w:t xml:space="preserve"> </w:t>
      </w:r>
      <w:r w:rsidRPr="00C6024C">
        <w:t>It is important to note if the injured athlete continue</w:t>
      </w:r>
      <w:r>
        <w:t>d</w:t>
      </w:r>
      <w:r w:rsidRPr="00C6024C">
        <w:t xml:space="preserve"> unimpeded in competition or practice, continue</w:t>
      </w:r>
      <w:r>
        <w:t>d</w:t>
      </w:r>
      <w:r w:rsidRPr="00C6024C">
        <w:t xml:space="preserve"> with some restriction, or was unable to continue sport participation following the injury and/or inciting event.</w:t>
      </w:r>
      <w:r w:rsidR="001E317D" w:rsidRPr="001E317D">
        <w:rPr>
          <w:vertAlign w:val="superscript"/>
        </w:rPr>
        <w:t>14 15</w:t>
      </w:r>
      <w:r w:rsidRPr="00C6024C">
        <w:t xml:space="preserve"> Other important historical features include general health; training history; equipment use; technique; periodization; psychological factors, nutrition, sleep; and</w:t>
      </w:r>
      <w:r>
        <w:t>, the</w:t>
      </w:r>
      <w:r w:rsidRPr="00C6024C">
        <w:t xml:space="preserve"> importance of the sport to the athlete.</w:t>
      </w:r>
      <w:r w:rsidR="001E317D" w:rsidRPr="001E317D">
        <w:rPr>
          <w:vertAlign w:val="superscript"/>
        </w:rPr>
        <w:t>16</w:t>
      </w:r>
      <w:r>
        <w:t xml:space="preserve"> </w:t>
      </w:r>
    </w:p>
    <w:p w14:paraId="0AF6F249" w14:textId="3A0A4965" w:rsidR="00AD57FA" w:rsidRPr="00C6024C" w:rsidRDefault="00AD57FA" w:rsidP="00AD57FA">
      <w:pPr>
        <w:spacing w:line="480" w:lineRule="auto"/>
      </w:pPr>
      <w:r w:rsidRPr="00C6024C">
        <w:t xml:space="preserve">The pain history should </w:t>
      </w:r>
      <w:r>
        <w:t>assess</w:t>
      </w:r>
      <w:r w:rsidRPr="00C6024C">
        <w:t xml:space="preserve"> the </w:t>
      </w:r>
      <w:r>
        <w:t xml:space="preserve">nature of the initial incident which produces pain (although pain may </w:t>
      </w:r>
      <w:r w:rsidRPr="00C6024C">
        <w:t>begin without a clear inciting event or injury</w:t>
      </w:r>
      <w:r>
        <w:t>)</w:t>
      </w:r>
      <w:r w:rsidRPr="00C6024C">
        <w:t>.</w:t>
      </w:r>
      <w:r w:rsidR="00297E00" w:rsidRPr="00297E00">
        <w:rPr>
          <w:vertAlign w:val="superscript"/>
        </w:rPr>
        <w:t>17</w:t>
      </w:r>
      <w:r w:rsidRPr="00C6024C">
        <w:t xml:space="preserve"> Sometimes the </w:t>
      </w:r>
      <w:r>
        <w:t>incident leading to pain</w:t>
      </w:r>
      <w:r w:rsidRPr="00C6024C">
        <w:t xml:space="preserve"> is </w:t>
      </w:r>
      <w:r>
        <w:t>associated with psychological trauma</w:t>
      </w:r>
      <w:r w:rsidRPr="00C6024C">
        <w:t xml:space="preserve"> (e.g., severe multi-person trauma), which can </w:t>
      </w:r>
      <w:r>
        <w:t>influence recovery and may need to be addressed during treatment to optimize outcomes</w:t>
      </w:r>
      <w:r w:rsidRPr="00C6024C">
        <w:t>.</w:t>
      </w:r>
      <w:r w:rsidR="00297E00">
        <w:rPr>
          <w:vertAlign w:val="superscript"/>
        </w:rPr>
        <w:t>18 19</w:t>
      </w:r>
      <w:r w:rsidRPr="00C6024C">
        <w:t xml:space="preserve"> Pain should be quantified (e.g., </w:t>
      </w:r>
      <w:r>
        <w:t>using a numerical rating scale with anchors of 0</w:t>
      </w:r>
      <w:r w:rsidRPr="00C6024C">
        <w:t xml:space="preserve"> being </w:t>
      </w:r>
      <w:r>
        <w:t>no</w:t>
      </w:r>
      <w:r w:rsidRPr="00C6024C">
        <w:t xml:space="preserve"> pain and 10 being the most severe).</w:t>
      </w:r>
      <w:r w:rsidR="00D93D4B">
        <w:rPr>
          <w:vertAlign w:val="superscript"/>
        </w:rPr>
        <w:t>20</w:t>
      </w:r>
      <w:r w:rsidR="00D93D4B" w:rsidRPr="00C6024C">
        <w:t xml:space="preserve"> </w:t>
      </w:r>
      <w:r w:rsidRPr="00C6024C">
        <w:t>The location of pain is important, and can range from well-localized to diffuse.</w:t>
      </w:r>
      <w:r w:rsidR="00297E00" w:rsidRPr="00297E00">
        <w:rPr>
          <w:vertAlign w:val="superscript"/>
        </w:rPr>
        <w:t>13</w:t>
      </w:r>
      <w:r>
        <w:t xml:space="preserve"> </w:t>
      </w:r>
      <w:r w:rsidRPr="00C6024C">
        <w:t>Pain duration should be noted a</w:t>
      </w:r>
      <w:r>
        <w:t xml:space="preserve">s acute, sub-acute, or chronic. </w:t>
      </w:r>
      <w:r w:rsidRPr="00C6024C">
        <w:t>Finally, the nature of pain should be defined, including the quality of pain (sharp, dull, burning, stabbing), aggravating factors, alleviating factors, and interference with activities.</w:t>
      </w:r>
      <w:r w:rsidR="00297E00" w:rsidRPr="00297E00">
        <w:rPr>
          <w:vertAlign w:val="superscript"/>
        </w:rPr>
        <w:t>13</w:t>
      </w:r>
      <w:r>
        <w:t xml:space="preserve"> </w:t>
      </w:r>
    </w:p>
    <w:p w14:paraId="3EB99244" w14:textId="77777777" w:rsidR="00AD57FA" w:rsidRPr="00C6024C" w:rsidRDefault="00AD57FA" w:rsidP="00AD57FA">
      <w:pPr>
        <w:spacing w:line="480" w:lineRule="auto"/>
      </w:pPr>
      <w:r>
        <w:t xml:space="preserve">The physical exam </w:t>
      </w:r>
      <w:r w:rsidRPr="00C6024C">
        <w:t>begins with an inspection of the athlete, including gait and general movement, while noting any evidence of deformity, asymmetry, bruising, swelling, sk</w:t>
      </w:r>
      <w:r>
        <w:t>in changes and muscle wasting.</w:t>
      </w:r>
      <w:r w:rsidR="006A69B9">
        <w:rPr>
          <w:vertAlign w:val="superscript"/>
        </w:rPr>
        <w:t>13</w:t>
      </w:r>
      <w:r w:rsidR="006A69B9" w:rsidRPr="00C921C1">
        <w:rPr>
          <w:vertAlign w:val="superscript"/>
        </w:rPr>
        <w:t xml:space="preserve"> </w:t>
      </w:r>
      <w:r w:rsidRPr="00C6024C">
        <w:t>Range of motion should be tested actively and passively, and any abnormal patterns of movement or aggravation/alleviation of pain</w:t>
      </w:r>
      <w:r>
        <w:t xml:space="preserve"> noted</w:t>
      </w:r>
      <w:r w:rsidRPr="00C6024C">
        <w:t>.  Palpation should address soft tissue resistance and tenderness, muscle tone, thickening, trigger p</w:t>
      </w:r>
      <w:r>
        <w:t>o</w:t>
      </w:r>
      <w:r w:rsidRPr="00C6024C">
        <w:t>ints and</w:t>
      </w:r>
      <w:r>
        <w:t xml:space="preserve"> muscle length and asymmetry;</w:t>
      </w:r>
      <w:r w:rsidR="006A69B9">
        <w:rPr>
          <w:vertAlign w:val="superscript"/>
        </w:rPr>
        <w:t>13</w:t>
      </w:r>
      <w:r w:rsidR="006A69B9">
        <w:t xml:space="preserve"> </w:t>
      </w:r>
      <w:r w:rsidRPr="00C6024C">
        <w:t>precise areas of pain</w:t>
      </w:r>
      <w:r>
        <w:t>;</w:t>
      </w:r>
      <w:r w:rsidRPr="00C6024C">
        <w:t xml:space="preserve"> and </w:t>
      </w:r>
      <w:r w:rsidRPr="00C6024C">
        <w:lastRenderedPageBreak/>
        <w:t>areas proximal and distal to pain.  Joint testing should include both physiological and accessory movements.  Ligament testing should note laxity and associated pai</w:t>
      </w:r>
      <w:r>
        <w:t>n.</w:t>
      </w:r>
      <w:r w:rsidR="006A69B9">
        <w:rPr>
          <w:vertAlign w:val="superscript"/>
        </w:rPr>
        <w:t>13</w:t>
      </w:r>
      <w:r w:rsidR="006A69B9">
        <w:t xml:space="preserve"> </w:t>
      </w:r>
      <w:r w:rsidRPr="00C6024C">
        <w:t>Strength testing should include the affected and unaffected side; muscle weakness may occur as a result of injury or may be a predisposing factor toward injury.</w:t>
      </w:r>
      <w:r w:rsidR="006A69B9">
        <w:rPr>
          <w:vertAlign w:val="superscript"/>
        </w:rPr>
        <w:t>21</w:t>
      </w:r>
      <w:r w:rsidR="006A69B9" w:rsidRPr="00C6024C">
        <w:t xml:space="preserve"> </w:t>
      </w:r>
      <w:r w:rsidRPr="00C6024C">
        <w:t>Neural tension testing should be performed when appropriate (e.g., straight leg raise, slump test).  A biomechanical evaluation may reveal insight into</w:t>
      </w:r>
      <w:r>
        <w:t xml:space="preserve"> the</w:t>
      </w:r>
      <w:r w:rsidRPr="00C6024C">
        <w:t xml:space="preserve"> mechanism of injury, especially overuse injury</w:t>
      </w:r>
      <w:r>
        <w:t xml:space="preserve">; this could </w:t>
      </w:r>
      <w:r w:rsidRPr="00C6024C">
        <w:t>include evaluation of forefoot and rearfoot varus and valgus, ankle equinus, tibial alignment, lower limb alignment, excessive pronation and supination, and abnormal pelvic mechanics.</w:t>
      </w:r>
      <w:r w:rsidR="006A69B9">
        <w:rPr>
          <w:vertAlign w:val="superscript"/>
        </w:rPr>
        <w:t>22</w:t>
      </w:r>
      <w:r w:rsidR="006A69B9" w:rsidRPr="00C6024C">
        <w:t xml:space="preserve"> </w:t>
      </w:r>
      <w:r>
        <w:t>S</w:t>
      </w:r>
      <w:r w:rsidRPr="00C6024C">
        <w:t xml:space="preserve">port-specific considerations </w:t>
      </w:r>
      <w:r>
        <w:t xml:space="preserve">should </w:t>
      </w:r>
      <w:r w:rsidRPr="00C6024C">
        <w:t>includ</w:t>
      </w:r>
      <w:r>
        <w:t>e</w:t>
      </w:r>
      <w:r w:rsidRPr="00C6024C">
        <w:t xml:space="preserve"> </w:t>
      </w:r>
      <w:r>
        <w:t xml:space="preserve">an </w:t>
      </w:r>
      <w:r w:rsidRPr="00C6024C">
        <w:t>evaluation of technique</w:t>
      </w:r>
      <w:r>
        <w:t>;</w:t>
      </w:r>
      <w:r w:rsidRPr="00C6024C">
        <w:t xml:space="preserve"> an assessment of equipment, especially proper</w:t>
      </w:r>
      <w:r>
        <w:t xml:space="preserve"> </w:t>
      </w:r>
      <w:r w:rsidRPr="00C6024C">
        <w:t>fit</w:t>
      </w:r>
      <w:r>
        <w:t xml:space="preserve"> and</w:t>
      </w:r>
      <w:r w:rsidRPr="00C6024C">
        <w:t xml:space="preserve"> up-to-date certification, </w:t>
      </w:r>
      <w:r>
        <w:t xml:space="preserve">is important in </w:t>
      </w:r>
      <w:r w:rsidRPr="00C6024C">
        <w:t xml:space="preserve"> determin</w:t>
      </w:r>
      <w:r>
        <w:t>ing</w:t>
      </w:r>
      <w:r w:rsidRPr="00C6024C">
        <w:t xml:space="preserve"> if equipment is a source of injury.</w:t>
      </w:r>
      <w:r w:rsidR="006A69B9">
        <w:rPr>
          <w:vertAlign w:val="superscript"/>
        </w:rPr>
        <w:t>23</w:t>
      </w:r>
    </w:p>
    <w:p w14:paraId="702D19EF" w14:textId="39916748" w:rsidR="00AD57FA" w:rsidRDefault="00AD57FA" w:rsidP="00AD57FA">
      <w:pPr>
        <w:spacing w:line="480" w:lineRule="auto"/>
      </w:pPr>
      <w:r>
        <w:t>To address kinematics and biomechanical factors, the kinetic chain continuum should be addressed.  The kinetic chain continuum has been described as the mechanical linkages of body segments that allows for the sequential transfer of forces and motions when performing a task.</w:t>
      </w:r>
      <w:r w:rsidR="006A69B9">
        <w:rPr>
          <w:vertAlign w:val="superscript"/>
        </w:rPr>
        <w:t>6</w:t>
      </w:r>
      <w:r w:rsidR="006A69B9">
        <w:t xml:space="preserve"> </w:t>
      </w:r>
      <w:r>
        <w:t>Essentially, the kinetic chain continuum constitutes a complex motor unit.  A breakdown in the kinetic chain continuum results in a variation in muscle control, inadequate muscle strength, improper muscle activation patterns, impaired function, and a decrement in performance coupled with increased risk of injury.</w:t>
      </w:r>
      <w:r w:rsidR="006A69B9">
        <w:rPr>
          <w:vertAlign w:val="superscript"/>
        </w:rPr>
        <w:t>7</w:t>
      </w:r>
      <w:r w:rsidR="006A69B9">
        <w:t xml:space="preserve"> </w:t>
      </w:r>
      <w:r>
        <w:t>Assessing the kinetic chain continuum as part of the diagnostic evaluation helps clinicians to correlate how one pathology can lead to another, meaning that the clinical assessment must look beyond the injured body part.</w:t>
      </w:r>
      <w:r w:rsidR="00280689">
        <w:rPr>
          <w:vertAlign w:val="superscript"/>
        </w:rPr>
        <w:t xml:space="preserve">24 </w:t>
      </w:r>
      <w:r w:rsidR="00280689" w:rsidRPr="00280689">
        <w:rPr>
          <w:vertAlign w:val="superscript"/>
        </w:rPr>
        <w:t>25</w:t>
      </w:r>
      <w:r>
        <w:t xml:space="preserve"> For example, chronic ankle instability and dysfunction may lead to an impaired kinetic chain continuum in generating force and function in overhead sports (tennis serve, baseball pitch, volleyball), with resultant overuse injury to the shoulder.</w:t>
      </w:r>
      <w:r w:rsidRPr="000419C8">
        <w:rPr>
          <w:vertAlign w:val="superscript"/>
        </w:rPr>
        <w:t xml:space="preserve"> </w:t>
      </w:r>
      <w:r w:rsidR="00E969CC">
        <w:rPr>
          <w:vertAlign w:val="superscript"/>
        </w:rPr>
        <w:t xml:space="preserve">25  </w:t>
      </w:r>
      <w:bookmarkStart w:id="0" w:name="_GoBack"/>
      <w:bookmarkEnd w:id="0"/>
      <w:r>
        <w:t>Assessing the shoulder alone does not address the core kinematic and biomechanical factors involved in the shoulder injury.</w:t>
      </w:r>
    </w:p>
    <w:p w14:paraId="0D48E0DC" w14:textId="77777777" w:rsidR="00AD57FA" w:rsidRPr="0046568D" w:rsidRDefault="00AD57FA" w:rsidP="00AD57FA">
      <w:pPr>
        <w:spacing w:line="480" w:lineRule="auto"/>
      </w:pPr>
      <w:r w:rsidRPr="00C6024C">
        <w:lastRenderedPageBreak/>
        <w:t xml:space="preserve">The history and physical exam provide the foundation for treating </w:t>
      </w:r>
      <w:r>
        <w:t>an</w:t>
      </w:r>
      <w:r w:rsidRPr="00C6024C">
        <w:t xml:space="preserve"> athlete</w:t>
      </w:r>
      <w:r>
        <w:t>, but t</w:t>
      </w:r>
      <w:r w:rsidRPr="00C6024C">
        <w:t>he diagnosed injury may not be the primary source of pain.  For example, an athlete may suffer with a lumbar herniated disc, but the primary source of pain may be associated lumbar multifidus spasm.</w:t>
      </w:r>
      <w:r w:rsidR="00512788">
        <w:rPr>
          <w:vertAlign w:val="superscript"/>
        </w:rPr>
        <w:t>26</w:t>
      </w:r>
      <w:r w:rsidR="00512788" w:rsidRPr="00C6024C">
        <w:t xml:space="preserve"> </w:t>
      </w:r>
      <w:r w:rsidRPr="00C6024C">
        <w:t>Thinking holistically will help to provide more comprehensive and appropriate treatment</w:t>
      </w:r>
      <w:r>
        <w:t>, which includes</w:t>
      </w:r>
      <w:r w:rsidRPr="00C6024C">
        <w:t>: (1) why the injury occurred, with consideration of training, periodization, and parental/soci</w:t>
      </w:r>
      <w:r>
        <w:t xml:space="preserve">etal pressures; (2) appropriate, </w:t>
      </w:r>
      <w:r w:rsidRPr="00C6024C">
        <w:t xml:space="preserve">short-term use of analgesic medication; </w:t>
      </w:r>
      <w:r>
        <w:t xml:space="preserve">and </w:t>
      </w:r>
      <w:r w:rsidRPr="00C6024C">
        <w:t xml:space="preserve">(3) rehabilitation that </w:t>
      </w:r>
      <w:r>
        <w:t>addresses</w:t>
      </w:r>
      <w:r w:rsidRPr="00C6024C">
        <w:t xml:space="preserve"> injury management, </w:t>
      </w:r>
      <w:r>
        <w:t xml:space="preserve">including the kinetic chain continuum, and is consistent with core principles of pain medicine. </w:t>
      </w:r>
    </w:p>
    <w:p w14:paraId="3FE7154A" w14:textId="77777777" w:rsidR="00512788" w:rsidRPr="0087648F" w:rsidRDefault="00512788" w:rsidP="00512788">
      <w:pPr>
        <w:rPr>
          <w:b/>
        </w:rPr>
      </w:pPr>
      <w:r w:rsidRPr="0087648F">
        <w:rPr>
          <w:b/>
        </w:rPr>
        <w:t>References for Appendices A-C</w:t>
      </w:r>
    </w:p>
    <w:p w14:paraId="1F2888A8" w14:textId="77777777" w:rsidR="00512788" w:rsidRDefault="00512788" w:rsidP="00512788">
      <w:pPr>
        <w:pStyle w:val="ListParagraph"/>
        <w:numPr>
          <w:ilvl w:val="0"/>
          <w:numId w:val="2"/>
        </w:numPr>
      </w:pPr>
      <w:r>
        <w:t>Loeser JD, Treede RD.  The Kyoto protocol of IASP basic pain.  Pain 2008;137:473-7.</w:t>
      </w:r>
    </w:p>
    <w:p w14:paraId="710F6786" w14:textId="77777777" w:rsidR="00512788" w:rsidRDefault="00512788" w:rsidP="00512788">
      <w:pPr>
        <w:pStyle w:val="ListParagraph"/>
        <w:numPr>
          <w:ilvl w:val="0"/>
          <w:numId w:val="2"/>
        </w:numPr>
      </w:pPr>
      <w:r>
        <w:t>Kosek E, Cohen M, Baron R, et al.  Do we need a third mechanistic descriptor for chronic pain states?  Pain 2016;157:1382-6.</w:t>
      </w:r>
    </w:p>
    <w:p w14:paraId="77037F5B" w14:textId="77777777" w:rsidR="00512788" w:rsidRDefault="00512788" w:rsidP="00512788">
      <w:pPr>
        <w:pStyle w:val="ListParagraph"/>
        <w:numPr>
          <w:ilvl w:val="0"/>
          <w:numId w:val="2"/>
        </w:numPr>
      </w:pPr>
      <w:r>
        <w:t>Vardeh E, Mannion RJ, Woolf CJ.  Toward a mechanism-based approach to pain diagnosis.  J Pain 2016;17:S2:T50-69.</w:t>
      </w:r>
    </w:p>
    <w:p w14:paraId="5C39B3AD" w14:textId="77777777" w:rsidR="00512788" w:rsidRDefault="00512788" w:rsidP="00512788">
      <w:pPr>
        <w:pStyle w:val="ListParagraph"/>
        <w:numPr>
          <w:ilvl w:val="0"/>
          <w:numId w:val="2"/>
        </w:numPr>
      </w:pPr>
      <w:r>
        <w:t>Steindler A.  Kinesiology of the Human Body: Under Normal and Pathological Conditions.  Springfield, IL:Charles C Thomas Pub Ltd, 1955.</w:t>
      </w:r>
    </w:p>
    <w:p w14:paraId="2CAEEA29" w14:textId="77777777" w:rsidR="00512788" w:rsidRDefault="00512788" w:rsidP="00512788">
      <w:pPr>
        <w:pStyle w:val="ListParagraph"/>
        <w:numPr>
          <w:ilvl w:val="0"/>
          <w:numId w:val="2"/>
        </w:numPr>
      </w:pPr>
      <w:r>
        <w:t>Yang J, Tibbetts AS, Covassin T, et al.  Epidemiology of overuse and acute injuries among competitive collegiate athlet</w:t>
      </w:r>
      <w:r w:rsidR="00477668">
        <w:t>e</w:t>
      </w:r>
      <w:r>
        <w:t>s.  J Athl Train 2012;47:198-204.</w:t>
      </w:r>
    </w:p>
    <w:p w14:paraId="4D59F977" w14:textId="77777777" w:rsidR="00512788" w:rsidRDefault="00477668" w:rsidP="00512788">
      <w:pPr>
        <w:pStyle w:val="ListParagraph"/>
        <w:numPr>
          <w:ilvl w:val="0"/>
          <w:numId w:val="2"/>
        </w:numPr>
      </w:pPr>
      <w:r>
        <w:t>Chu SK, Jayabalan P, Kibl</w:t>
      </w:r>
      <w:r w:rsidR="00512788">
        <w:t>er WB, et al.  The kinetic chain revisited: new concepts on throwing mechanics and injury.  PM&amp;R 2016;8:S69-77.</w:t>
      </w:r>
    </w:p>
    <w:p w14:paraId="0FC42A84" w14:textId="77777777" w:rsidR="00512788" w:rsidRDefault="00512788" w:rsidP="00512788">
      <w:pPr>
        <w:pStyle w:val="ListParagraph"/>
        <w:numPr>
          <w:ilvl w:val="0"/>
          <w:numId w:val="2"/>
        </w:numPr>
      </w:pPr>
      <w:r>
        <w:t>Seroyer ST, Nho SJ, Bach BR, et al.  Shoulder pain in the overhead throwing athlete.  Sports Health 2009;1:108-20.</w:t>
      </w:r>
    </w:p>
    <w:p w14:paraId="739FCD16" w14:textId="77777777" w:rsidR="00512788" w:rsidRDefault="00512788" w:rsidP="00512788">
      <w:pPr>
        <w:pStyle w:val="ListParagraph"/>
        <w:numPr>
          <w:ilvl w:val="0"/>
          <w:numId w:val="2"/>
        </w:numPr>
      </w:pPr>
      <w:r>
        <w:t>Paterno MV, Taylor Haas JA, Myer GD, et al.  Prevention of overuse sports injuries in the young athlete.  Orth Clin N Am</w:t>
      </w:r>
      <w:r w:rsidR="00477668">
        <w:t>er</w:t>
      </w:r>
      <w:r>
        <w:t xml:space="preserve"> 2013;44:553-64.</w:t>
      </w:r>
    </w:p>
    <w:p w14:paraId="548BBB9A" w14:textId="77777777" w:rsidR="00512788" w:rsidRDefault="00512788" w:rsidP="00512788">
      <w:pPr>
        <w:pStyle w:val="ListParagraph"/>
        <w:numPr>
          <w:ilvl w:val="0"/>
          <w:numId w:val="2"/>
        </w:numPr>
      </w:pPr>
      <w:r>
        <w:t>DiFiori JP.  Evaluation of overuse injuries in children and adolescents.  Curr Sports Med Rep 2010;9:372-8.</w:t>
      </w:r>
    </w:p>
    <w:p w14:paraId="0FA8F178" w14:textId="77777777" w:rsidR="00512788" w:rsidRDefault="00512788" w:rsidP="00512788">
      <w:pPr>
        <w:pStyle w:val="ListParagraph"/>
        <w:numPr>
          <w:ilvl w:val="0"/>
          <w:numId w:val="2"/>
        </w:numPr>
      </w:pPr>
      <w:r>
        <w:t>DiFiori JP, Benjamin HJ, Brenner J, et al.  Overuse injuries and burnout in youth sports: a position statement from the American Medical Society for Sports Medicine.  Clin J Sports Med 2014;24:3-20.</w:t>
      </w:r>
    </w:p>
    <w:p w14:paraId="5F4438FF" w14:textId="77777777" w:rsidR="00512788" w:rsidRDefault="00512788" w:rsidP="00512788">
      <w:pPr>
        <w:pStyle w:val="ListParagraph"/>
        <w:numPr>
          <w:ilvl w:val="0"/>
          <w:numId w:val="2"/>
        </w:numPr>
      </w:pPr>
      <w:r>
        <w:t xml:space="preserve">The World Anti-Doping Code International Standard: Prohibited List January 2017. </w:t>
      </w:r>
    </w:p>
    <w:p w14:paraId="574B7583" w14:textId="77777777" w:rsidR="00512788" w:rsidRDefault="00512788" w:rsidP="00512788">
      <w:pPr>
        <w:pStyle w:val="ListParagraph"/>
        <w:numPr>
          <w:ilvl w:val="0"/>
          <w:numId w:val="2"/>
        </w:numPr>
      </w:pPr>
      <w:r>
        <w:t>World Anti-Doping Code.  Montreal, Canada: Agency WA-D, 2015.</w:t>
      </w:r>
    </w:p>
    <w:p w14:paraId="04E80B7E" w14:textId="77777777" w:rsidR="00512788" w:rsidRDefault="00512788" w:rsidP="00512788">
      <w:pPr>
        <w:pStyle w:val="ListParagraph"/>
        <w:numPr>
          <w:ilvl w:val="0"/>
          <w:numId w:val="2"/>
        </w:numPr>
      </w:pPr>
      <w:r>
        <w:t>Brukner P, Khan K.  Clinical Sports Medicine, 5</w:t>
      </w:r>
      <w:r w:rsidRPr="00696B25">
        <w:rPr>
          <w:vertAlign w:val="superscript"/>
        </w:rPr>
        <w:t>th</w:t>
      </w:r>
      <w:r>
        <w:t xml:space="preserve"> ed.  McGraw Hill, Australia, 2016.</w:t>
      </w:r>
    </w:p>
    <w:p w14:paraId="550D9FA3" w14:textId="77777777" w:rsidR="00512788" w:rsidRDefault="00512788" w:rsidP="00512788">
      <w:pPr>
        <w:pStyle w:val="ListParagraph"/>
        <w:numPr>
          <w:ilvl w:val="0"/>
          <w:numId w:val="2"/>
        </w:numPr>
      </w:pPr>
      <w:r>
        <w:t>Prien A, Mountjoy M, Miller J, et al.  Injury and illness in aquatic sport: how high is the risk?  A comparison of results from three FINA World Championships.  Br J Sports Med 2017;51:278-83.</w:t>
      </w:r>
    </w:p>
    <w:p w14:paraId="06B21945" w14:textId="77777777" w:rsidR="00512788" w:rsidRDefault="00512788" w:rsidP="00512788">
      <w:pPr>
        <w:pStyle w:val="ListParagraph"/>
        <w:numPr>
          <w:ilvl w:val="0"/>
          <w:numId w:val="2"/>
        </w:numPr>
      </w:pPr>
      <w:r>
        <w:t>Mountjoy M, Junge A, Benjamen S, et al.  Competing with injuries: injuries prior to and during the 15the FINA World Championships 2013 (aquatics).  Br J Sports Med 2015;49:37-43.</w:t>
      </w:r>
    </w:p>
    <w:p w14:paraId="79801280" w14:textId="77777777" w:rsidR="00512788" w:rsidRDefault="00512788" w:rsidP="00512788">
      <w:pPr>
        <w:pStyle w:val="ListParagraph"/>
        <w:numPr>
          <w:ilvl w:val="0"/>
          <w:numId w:val="2"/>
        </w:numPr>
      </w:pPr>
      <w:r>
        <w:t>Ivarsson A, Johnson U, Anderson MB, et al.  Psychosocial factors and sport injuries: meta-analyses for prediction and prevention.  Sports Med 2017;47:353-65.</w:t>
      </w:r>
    </w:p>
    <w:p w14:paraId="4152BFAC" w14:textId="77777777" w:rsidR="00512788" w:rsidRDefault="00512788" w:rsidP="00512788">
      <w:pPr>
        <w:pStyle w:val="ListParagraph"/>
        <w:numPr>
          <w:ilvl w:val="0"/>
          <w:numId w:val="2"/>
        </w:numPr>
      </w:pPr>
      <w:r>
        <w:lastRenderedPageBreak/>
        <w:t>Bahr R.  No injuries, but plenty of pain?  On the methodology for recording ov</w:t>
      </w:r>
      <w:r w:rsidR="00477668">
        <w:t>eruse symptoms in sports.  Br J</w:t>
      </w:r>
      <w:r>
        <w:t xml:space="preserve"> Sports Med 2009;43:966-72.</w:t>
      </w:r>
    </w:p>
    <w:p w14:paraId="1E8FF70A" w14:textId="77777777" w:rsidR="00512788" w:rsidRDefault="00512788" w:rsidP="00512788">
      <w:pPr>
        <w:pStyle w:val="ListParagraph"/>
        <w:numPr>
          <w:ilvl w:val="0"/>
          <w:numId w:val="2"/>
        </w:numPr>
      </w:pPr>
      <w:r>
        <w:t>Moseley Gl, Butler DS.  15 years of explaining pain – the past, present and future.  J Pain 2015;16:807-13.</w:t>
      </w:r>
    </w:p>
    <w:p w14:paraId="1404EE09" w14:textId="77777777" w:rsidR="00512788" w:rsidRDefault="00512788" w:rsidP="00512788">
      <w:pPr>
        <w:pStyle w:val="ListParagraph"/>
        <w:numPr>
          <w:ilvl w:val="0"/>
          <w:numId w:val="2"/>
        </w:numPr>
      </w:pPr>
      <w:r>
        <w:t>Hansen GR, Streltzer J.  The psychology of pain.  Emerg Med Clin N Am</w:t>
      </w:r>
      <w:r w:rsidR="00477668">
        <w:t>er</w:t>
      </w:r>
      <w:r>
        <w:t xml:space="preserve"> 2005;23:339-48.</w:t>
      </w:r>
    </w:p>
    <w:p w14:paraId="1C2C99FA" w14:textId="77777777" w:rsidR="00512788" w:rsidRDefault="00512788" w:rsidP="00512788">
      <w:pPr>
        <w:pStyle w:val="ListParagraph"/>
        <w:numPr>
          <w:ilvl w:val="0"/>
          <w:numId w:val="2"/>
        </w:numPr>
      </w:pPr>
      <w:r>
        <w:t>Hawker GA, Mian S, Kendzerska T, et al.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Arth Care Res 2011;63:240-52.</w:t>
      </w:r>
    </w:p>
    <w:p w14:paraId="761BC2F7" w14:textId="77777777" w:rsidR="00512788" w:rsidRDefault="00512788" w:rsidP="00512788">
      <w:pPr>
        <w:pStyle w:val="ListParagraph"/>
        <w:numPr>
          <w:ilvl w:val="0"/>
          <w:numId w:val="2"/>
        </w:numPr>
      </w:pPr>
      <w:r>
        <w:t xml:space="preserve">Suchomel TJ, Nimphius S, Stone MH.  The importance of muscular strength in athletic </w:t>
      </w:r>
      <w:r w:rsidR="00477668">
        <w:t>performance</w:t>
      </w:r>
      <w:r>
        <w:t>.  Sports Med 2016;46:1419-49.</w:t>
      </w:r>
    </w:p>
    <w:p w14:paraId="221371F2" w14:textId="77777777" w:rsidR="00512788" w:rsidRDefault="00512788" w:rsidP="00512788">
      <w:pPr>
        <w:pStyle w:val="ListParagraph"/>
        <w:numPr>
          <w:ilvl w:val="0"/>
          <w:numId w:val="2"/>
        </w:numPr>
      </w:pPr>
      <w:r>
        <w:t>Plastaras CT, Rittenb</w:t>
      </w:r>
      <w:r w:rsidR="00477668">
        <w:t>erg JD, Rittenberg KE, et al.  C</w:t>
      </w:r>
      <w:r>
        <w:t xml:space="preserve">omprehensive evaluation of the </w:t>
      </w:r>
      <w:r w:rsidR="00477668">
        <w:t>injured</w:t>
      </w:r>
      <w:r>
        <w:t xml:space="preserve"> runner.  Phys Med Rehab Clin N Am</w:t>
      </w:r>
      <w:r w:rsidR="00477668">
        <w:t>er</w:t>
      </w:r>
      <w:r>
        <w:t xml:space="preserve"> 2005;16:623-49.</w:t>
      </w:r>
    </w:p>
    <w:p w14:paraId="5F072043" w14:textId="77777777" w:rsidR="00512788" w:rsidRDefault="00512788" w:rsidP="00512788">
      <w:pPr>
        <w:pStyle w:val="ListParagraph"/>
        <w:numPr>
          <w:ilvl w:val="0"/>
          <w:numId w:val="2"/>
        </w:numPr>
      </w:pPr>
      <w:r>
        <w:t>Salam RA, Arshad A, Das JK, et al.  Interventions to prevent unintentional injuries among adolescents: a systematic revi</w:t>
      </w:r>
      <w:r w:rsidR="00477668">
        <w:t xml:space="preserve">ew and meta-analysis.  J Adolescent </w:t>
      </w:r>
      <w:r>
        <w:t>Health 2016;59:S76-87.</w:t>
      </w:r>
    </w:p>
    <w:p w14:paraId="2F6D91E4" w14:textId="77777777" w:rsidR="00512788" w:rsidRDefault="00512788" w:rsidP="00512788">
      <w:pPr>
        <w:pStyle w:val="ListParagraph"/>
        <w:numPr>
          <w:ilvl w:val="0"/>
          <w:numId w:val="2"/>
        </w:numPr>
      </w:pPr>
      <w:r>
        <w:t>Kibler WB, Ludewig PM, McClure PW, et al.  Clinical implications of scapular dyskinesis in shoulder injury: the 2013 consensus statement from the ‘Scapular Summit.’  Br J Sports Med 2013;47:877-85.</w:t>
      </w:r>
    </w:p>
    <w:p w14:paraId="1982B2B8" w14:textId="77777777" w:rsidR="00512788" w:rsidRDefault="00512788" w:rsidP="00512788">
      <w:pPr>
        <w:pStyle w:val="ListParagraph"/>
        <w:numPr>
          <w:ilvl w:val="0"/>
          <w:numId w:val="2"/>
        </w:numPr>
      </w:pPr>
      <w:r>
        <w:t>Van der Hoeven H, Kibler WB.  Shoulder injuries in tennis players.  Br J Sports Med 2006;40:435-40.</w:t>
      </w:r>
    </w:p>
    <w:p w14:paraId="460EFCFB" w14:textId="77777777" w:rsidR="00512788" w:rsidRDefault="00512788" w:rsidP="00512788">
      <w:pPr>
        <w:pStyle w:val="ListParagraph"/>
        <w:numPr>
          <w:ilvl w:val="0"/>
          <w:numId w:val="2"/>
        </w:numPr>
      </w:pPr>
      <w:r>
        <w:t>Min JH, Choi HS, Ihl Rhee W, et al.  Association between radiculopathy and lumbar multifidus atrophy in magnetic resonance imaging.  J Back Muscul Rehab 2013;26:175-81.</w:t>
      </w:r>
    </w:p>
    <w:p w14:paraId="480C159B" w14:textId="77777777" w:rsidR="00B758CD" w:rsidRDefault="00B758CD"/>
    <w:sectPr w:rsidR="00B758CD" w:rsidSect="007D3BB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3B20" w14:textId="77777777" w:rsidR="00000000" w:rsidRDefault="00E969CC">
      <w:pPr>
        <w:spacing w:after="0" w:line="240" w:lineRule="auto"/>
      </w:pPr>
      <w:r>
        <w:separator/>
      </w:r>
    </w:p>
  </w:endnote>
  <w:endnote w:type="continuationSeparator" w:id="0">
    <w:p w14:paraId="6108C041" w14:textId="77777777" w:rsidR="00000000" w:rsidRDefault="00E9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60943"/>
      <w:docPartObj>
        <w:docPartGallery w:val="Page Numbers (Bottom of Page)"/>
        <w:docPartUnique/>
      </w:docPartObj>
    </w:sdtPr>
    <w:sdtEndPr>
      <w:rPr>
        <w:noProof/>
      </w:rPr>
    </w:sdtEndPr>
    <w:sdtContent>
      <w:p w14:paraId="3774D419" w14:textId="6A7AD701" w:rsidR="003A255B" w:rsidRDefault="00AD57FA">
        <w:pPr>
          <w:pStyle w:val="Footer"/>
          <w:jc w:val="right"/>
        </w:pPr>
        <w:r>
          <w:fldChar w:fldCharType="begin"/>
        </w:r>
        <w:r>
          <w:instrText xml:space="preserve"> PAGE   \* MERGEFORMAT </w:instrText>
        </w:r>
        <w:r>
          <w:fldChar w:fldCharType="separate"/>
        </w:r>
        <w:r w:rsidR="00E969CC">
          <w:rPr>
            <w:noProof/>
          </w:rPr>
          <w:t>23</w:t>
        </w:r>
        <w:r>
          <w:rPr>
            <w:noProof/>
          </w:rPr>
          <w:fldChar w:fldCharType="end"/>
        </w:r>
      </w:p>
    </w:sdtContent>
  </w:sdt>
  <w:p w14:paraId="17F9A551" w14:textId="77777777" w:rsidR="003A255B" w:rsidRDefault="00E9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42A0A" w14:textId="77777777" w:rsidR="00000000" w:rsidRDefault="00E969CC">
      <w:pPr>
        <w:spacing w:after="0" w:line="240" w:lineRule="auto"/>
      </w:pPr>
      <w:r>
        <w:separator/>
      </w:r>
    </w:p>
  </w:footnote>
  <w:footnote w:type="continuationSeparator" w:id="0">
    <w:p w14:paraId="31E54E03" w14:textId="77777777" w:rsidR="00000000" w:rsidRDefault="00E96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13B"/>
    <w:multiLevelType w:val="hybridMultilevel"/>
    <w:tmpl w:val="ACEA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5EB2"/>
    <w:multiLevelType w:val="hybridMultilevel"/>
    <w:tmpl w:val="2772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57FA"/>
    <w:rsid w:val="001E317D"/>
    <w:rsid w:val="00280689"/>
    <w:rsid w:val="00297E00"/>
    <w:rsid w:val="00477668"/>
    <w:rsid w:val="00512788"/>
    <w:rsid w:val="005305C7"/>
    <w:rsid w:val="00541D88"/>
    <w:rsid w:val="006A69B9"/>
    <w:rsid w:val="00710183"/>
    <w:rsid w:val="00AD57FA"/>
    <w:rsid w:val="00B758CD"/>
    <w:rsid w:val="00BD0882"/>
    <w:rsid w:val="00D93D4B"/>
    <w:rsid w:val="00E96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2B2D"/>
  <w15:docId w15:val="{827E1383-9660-4733-9FFB-ED85AC7F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57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7FA"/>
    <w:pPr>
      <w:spacing w:after="0" w:line="240" w:lineRule="auto"/>
    </w:pPr>
    <w:rPr>
      <w:lang w:val="en-US"/>
    </w:rPr>
  </w:style>
  <w:style w:type="paragraph" w:styleId="Footer">
    <w:name w:val="footer"/>
    <w:basedOn w:val="Normal"/>
    <w:link w:val="FooterChar"/>
    <w:uiPriority w:val="99"/>
    <w:unhideWhenUsed/>
    <w:rsid w:val="00AD5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FA"/>
    <w:rPr>
      <w:lang w:val="en-US"/>
    </w:rPr>
  </w:style>
  <w:style w:type="paragraph" w:styleId="BalloonText">
    <w:name w:val="Balloon Text"/>
    <w:basedOn w:val="Normal"/>
    <w:link w:val="BalloonTextChar"/>
    <w:uiPriority w:val="99"/>
    <w:semiHidden/>
    <w:unhideWhenUsed/>
    <w:rsid w:val="00541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D88"/>
    <w:rPr>
      <w:rFonts w:ascii="Segoe UI" w:hAnsi="Segoe UI" w:cs="Segoe UI"/>
      <w:sz w:val="18"/>
      <w:szCs w:val="18"/>
      <w:lang w:val="en-US"/>
    </w:rPr>
  </w:style>
  <w:style w:type="paragraph" w:styleId="Revision">
    <w:name w:val="Revision"/>
    <w:hidden/>
    <w:uiPriority w:val="99"/>
    <w:semiHidden/>
    <w:rsid w:val="00280689"/>
    <w:pPr>
      <w:spacing w:after="0" w:line="240" w:lineRule="auto"/>
    </w:pPr>
    <w:rPr>
      <w:lang w:val="en-US"/>
    </w:rPr>
  </w:style>
  <w:style w:type="paragraph" w:styleId="ListParagraph">
    <w:name w:val="List Paragraph"/>
    <w:basedOn w:val="Normal"/>
    <w:uiPriority w:val="34"/>
    <w:qFormat/>
    <w:rsid w:val="0051278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Stuart\Desktop\DCF%20project\Drews%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Stuart\Desktop\comparison%20of%20pain%20treatme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Stuart\Desktop\comparison%20of%20pain%20treatme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BOXSVR\%7bFD34A37F%7d\EXT\B1\Drews%20graphs%20Sept%202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kstuart:Desktop:Pain%20Survey:Marks%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rkstuart:Desktop:Pain%20Survey:Marks%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arkstuart:Desktop:Pain%20Survey:Marks%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markstuart:Desktop:Pain%20Survey:Marks%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'15-Specific drugs'!$N$38</c:f>
              <c:strCache>
                <c:ptCount val="1"/>
                <c:pt idx="0">
                  <c:v>Number of responses</c:v>
                </c:pt>
              </c:strCache>
            </c:strRef>
          </c:tx>
          <c:invertIfNegative val="0"/>
          <c:cat>
            <c:strRef>
              <c:f>'15-Specific drugs'!$M$39:$M$61</c:f>
              <c:strCache>
                <c:ptCount val="23"/>
                <c:pt idx="0">
                  <c:v>Diclofenac</c:v>
                </c:pt>
                <c:pt idx="1">
                  <c:v>Ibuprofen</c:v>
                </c:pt>
                <c:pt idx="2">
                  <c:v>Paracetamol/Acetaminophen</c:v>
                </c:pt>
                <c:pt idx="3">
                  <c:v>Naproxen</c:v>
                </c:pt>
                <c:pt idx="4">
                  <c:v>Tramadol</c:v>
                </c:pt>
                <c:pt idx="5">
                  <c:v>Ketorolac</c:v>
                </c:pt>
                <c:pt idx="6">
                  <c:v>Aspirin</c:v>
                </c:pt>
                <c:pt idx="7">
                  <c:v>Codeine </c:v>
                </c:pt>
                <c:pt idx="8">
                  <c:v>Morphine</c:v>
                </c:pt>
                <c:pt idx="9">
                  <c:v>Celecoxib</c:v>
                </c:pt>
                <c:pt idx="10">
                  <c:v>Etoricoxib</c:v>
                </c:pt>
                <c:pt idx="11">
                  <c:v>Hydrocodone</c:v>
                </c:pt>
                <c:pt idx="12">
                  <c:v>Oxycodone</c:v>
                </c:pt>
                <c:pt idx="13">
                  <c:v>Piroxicam</c:v>
                </c:pt>
                <c:pt idx="14">
                  <c:v>Alfentanil</c:v>
                </c:pt>
                <c:pt idx="15">
                  <c:v>Diamorphine</c:v>
                </c:pt>
                <c:pt idx="16">
                  <c:v>Dihydrocodeine</c:v>
                </c:pt>
                <c:pt idx="17">
                  <c:v>Etodolac</c:v>
                </c:pt>
                <c:pt idx="18">
                  <c:v>Gabapentin</c:v>
                </c:pt>
                <c:pt idx="19">
                  <c:v>Indometacin</c:v>
                </c:pt>
                <c:pt idx="20">
                  <c:v>Meloxicam</c:v>
                </c:pt>
                <c:pt idx="21">
                  <c:v>Methocarbamol</c:v>
                </c:pt>
                <c:pt idx="22">
                  <c:v>Meptazinol</c:v>
                </c:pt>
              </c:strCache>
            </c:strRef>
          </c:cat>
          <c:val>
            <c:numRef>
              <c:f>'15-Specific drugs'!$N$39:$N$61</c:f>
              <c:numCache>
                <c:formatCode>General</c:formatCode>
                <c:ptCount val="23"/>
                <c:pt idx="0">
                  <c:v>94</c:v>
                </c:pt>
                <c:pt idx="1">
                  <c:v>85</c:v>
                </c:pt>
                <c:pt idx="2">
                  <c:v>71</c:v>
                </c:pt>
                <c:pt idx="3">
                  <c:v>52</c:v>
                </c:pt>
                <c:pt idx="4">
                  <c:v>30</c:v>
                </c:pt>
                <c:pt idx="5">
                  <c:v>21</c:v>
                </c:pt>
                <c:pt idx="6">
                  <c:v>12</c:v>
                </c:pt>
                <c:pt idx="7">
                  <c:v>11</c:v>
                </c:pt>
                <c:pt idx="8">
                  <c:v>4</c:v>
                </c:pt>
                <c:pt idx="9">
                  <c:v>2</c:v>
                </c:pt>
                <c:pt idx="10">
                  <c:v>2</c:v>
                </c:pt>
                <c:pt idx="11">
                  <c:v>2</c:v>
                </c:pt>
                <c:pt idx="12">
                  <c:v>2</c:v>
                </c:pt>
                <c:pt idx="13">
                  <c:v>2</c:v>
                </c:pt>
                <c:pt idx="14">
                  <c:v>1</c:v>
                </c:pt>
                <c:pt idx="15">
                  <c:v>1</c:v>
                </c:pt>
                <c:pt idx="16">
                  <c:v>1</c:v>
                </c:pt>
                <c:pt idx="17">
                  <c:v>1</c:v>
                </c:pt>
                <c:pt idx="18">
                  <c:v>1</c:v>
                </c:pt>
                <c:pt idx="19">
                  <c:v>1</c:v>
                </c:pt>
                <c:pt idx="20">
                  <c:v>1</c:v>
                </c:pt>
                <c:pt idx="21">
                  <c:v>1</c:v>
                </c:pt>
                <c:pt idx="22">
                  <c:v>1</c:v>
                </c:pt>
              </c:numCache>
            </c:numRef>
          </c:val>
          <c:extLst>
            <c:ext xmlns:c16="http://schemas.microsoft.com/office/drawing/2014/chart" uri="{C3380CC4-5D6E-409C-BE32-E72D297353CC}">
              <c16:uniqueId val="{00000000-7695-4BC5-AD9C-DA7687ACDB41}"/>
            </c:ext>
          </c:extLst>
        </c:ser>
        <c:dLbls>
          <c:showLegendKey val="0"/>
          <c:showVal val="0"/>
          <c:showCatName val="0"/>
          <c:showSerName val="0"/>
          <c:showPercent val="0"/>
          <c:showBubbleSize val="0"/>
        </c:dLbls>
        <c:gapWidth val="150"/>
        <c:axId val="302584576"/>
        <c:axId val="302586112"/>
      </c:barChart>
      <c:catAx>
        <c:axId val="302584576"/>
        <c:scaling>
          <c:orientation val="minMax"/>
        </c:scaling>
        <c:delete val="0"/>
        <c:axPos val="b"/>
        <c:numFmt formatCode="General" sourceLinked="0"/>
        <c:majorTickMark val="out"/>
        <c:minorTickMark val="none"/>
        <c:tickLblPos val="nextTo"/>
        <c:crossAx val="302586112"/>
        <c:crosses val="autoZero"/>
        <c:auto val="1"/>
        <c:lblAlgn val="ctr"/>
        <c:lblOffset val="100"/>
        <c:noMultiLvlLbl val="0"/>
      </c:catAx>
      <c:valAx>
        <c:axId val="302586112"/>
        <c:scaling>
          <c:orientation val="minMax"/>
        </c:scaling>
        <c:delete val="0"/>
        <c:axPos val="l"/>
        <c:majorGridlines/>
        <c:numFmt formatCode="General" sourceLinked="1"/>
        <c:majorTickMark val="out"/>
        <c:minorTickMark val="none"/>
        <c:tickLblPos val="nextTo"/>
        <c:crossAx val="3025845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Preferred</a:t>
            </a:r>
            <a:r>
              <a:rPr lang="en-GB" baseline="0"/>
              <a:t> drug treatments for pain</a:t>
            </a:r>
            <a:endParaRPr lang="en-GB"/>
          </a:p>
        </c:rich>
      </c:tx>
      <c:overlay val="0"/>
    </c:title>
    <c:autoTitleDeleted val="0"/>
    <c:plotArea>
      <c:layout/>
      <c:lineChart>
        <c:grouping val="standard"/>
        <c:varyColors val="0"/>
        <c:ser>
          <c:idx val="0"/>
          <c:order val="0"/>
          <c:tx>
            <c:strRef>
              <c:f>Sheet1!$B$13</c:f>
              <c:strCache>
                <c:ptCount val="1"/>
                <c:pt idx="0">
                  <c:v>Paracetamol/acetaminophen</c:v>
                </c:pt>
              </c:strCache>
            </c:strRef>
          </c:tx>
          <c:marker>
            <c:symbol val="none"/>
          </c:marker>
          <c:cat>
            <c:strRef>
              <c:f>Sheet1!$A$14:$A$16</c:f>
              <c:strCache>
                <c:ptCount val="3"/>
                <c:pt idx="0">
                  <c:v>Mild pain</c:v>
                </c:pt>
                <c:pt idx="1">
                  <c:v>Moderate pain</c:v>
                </c:pt>
                <c:pt idx="2">
                  <c:v>Severe pain</c:v>
                </c:pt>
              </c:strCache>
            </c:strRef>
          </c:cat>
          <c:val>
            <c:numRef>
              <c:f>Sheet1!$B$14:$B$16</c:f>
              <c:numCache>
                <c:formatCode>General</c:formatCode>
                <c:ptCount val="3"/>
                <c:pt idx="0">
                  <c:v>66</c:v>
                </c:pt>
                <c:pt idx="1">
                  <c:v>64</c:v>
                </c:pt>
                <c:pt idx="2">
                  <c:v>50</c:v>
                </c:pt>
              </c:numCache>
            </c:numRef>
          </c:val>
          <c:smooth val="0"/>
          <c:extLst>
            <c:ext xmlns:c16="http://schemas.microsoft.com/office/drawing/2014/chart" uri="{C3380CC4-5D6E-409C-BE32-E72D297353CC}">
              <c16:uniqueId val="{00000000-B7B6-4D58-9F6A-D2B786479744}"/>
            </c:ext>
          </c:extLst>
        </c:ser>
        <c:ser>
          <c:idx val="1"/>
          <c:order val="1"/>
          <c:tx>
            <c:strRef>
              <c:f>Sheet1!$C$13</c:f>
              <c:strCache>
                <c:ptCount val="1"/>
                <c:pt idx="0">
                  <c:v>Topical nonsteroidal anti-inflammatory drugs (NSAIDS)</c:v>
                </c:pt>
              </c:strCache>
            </c:strRef>
          </c:tx>
          <c:marker>
            <c:symbol val="none"/>
          </c:marker>
          <c:cat>
            <c:strRef>
              <c:f>Sheet1!$A$14:$A$16</c:f>
              <c:strCache>
                <c:ptCount val="3"/>
                <c:pt idx="0">
                  <c:v>Mild pain</c:v>
                </c:pt>
                <c:pt idx="1">
                  <c:v>Moderate pain</c:v>
                </c:pt>
                <c:pt idx="2">
                  <c:v>Severe pain</c:v>
                </c:pt>
              </c:strCache>
            </c:strRef>
          </c:cat>
          <c:val>
            <c:numRef>
              <c:f>Sheet1!$C$14:$C$16</c:f>
              <c:numCache>
                <c:formatCode>General</c:formatCode>
                <c:ptCount val="3"/>
                <c:pt idx="0">
                  <c:v>40</c:v>
                </c:pt>
                <c:pt idx="1">
                  <c:v>46</c:v>
                </c:pt>
                <c:pt idx="2">
                  <c:v>28</c:v>
                </c:pt>
              </c:numCache>
            </c:numRef>
          </c:val>
          <c:smooth val="0"/>
          <c:extLst>
            <c:ext xmlns:c16="http://schemas.microsoft.com/office/drawing/2014/chart" uri="{C3380CC4-5D6E-409C-BE32-E72D297353CC}">
              <c16:uniqueId val="{00000001-B7B6-4D58-9F6A-D2B786479744}"/>
            </c:ext>
          </c:extLst>
        </c:ser>
        <c:ser>
          <c:idx val="2"/>
          <c:order val="2"/>
          <c:tx>
            <c:strRef>
              <c:f>Sheet1!$D$13</c:f>
              <c:strCache>
                <c:ptCount val="1"/>
                <c:pt idx="0">
                  <c:v>Oral nonsteroidal anti-inflammatory drugs (NSAIDS)</c:v>
                </c:pt>
              </c:strCache>
            </c:strRef>
          </c:tx>
          <c:marker>
            <c:symbol val="none"/>
          </c:marker>
          <c:cat>
            <c:strRef>
              <c:f>Sheet1!$A$14:$A$16</c:f>
              <c:strCache>
                <c:ptCount val="3"/>
                <c:pt idx="0">
                  <c:v>Mild pain</c:v>
                </c:pt>
                <c:pt idx="1">
                  <c:v>Moderate pain</c:v>
                </c:pt>
                <c:pt idx="2">
                  <c:v>Severe pain</c:v>
                </c:pt>
              </c:strCache>
            </c:strRef>
          </c:cat>
          <c:val>
            <c:numRef>
              <c:f>Sheet1!$D$14:$D$16</c:f>
              <c:numCache>
                <c:formatCode>General</c:formatCode>
                <c:ptCount val="3"/>
                <c:pt idx="0">
                  <c:v>67</c:v>
                </c:pt>
                <c:pt idx="1">
                  <c:v>78</c:v>
                </c:pt>
                <c:pt idx="2">
                  <c:v>67</c:v>
                </c:pt>
              </c:numCache>
            </c:numRef>
          </c:val>
          <c:smooth val="0"/>
          <c:extLst>
            <c:ext xmlns:c16="http://schemas.microsoft.com/office/drawing/2014/chart" uri="{C3380CC4-5D6E-409C-BE32-E72D297353CC}">
              <c16:uniqueId val="{00000002-B7B6-4D58-9F6A-D2B786479744}"/>
            </c:ext>
          </c:extLst>
        </c:ser>
        <c:ser>
          <c:idx val="3"/>
          <c:order val="3"/>
          <c:tx>
            <c:strRef>
              <c:f>Sheet1!$E$13</c:f>
              <c:strCache>
                <c:ptCount val="1"/>
                <c:pt idx="0">
                  <c:v>Injectable nonsteroidal anti-inflammatory drugs (NSAIDS)</c:v>
                </c:pt>
              </c:strCache>
            </c:strRef>
          </c:tx>
          <c:marker>
            <c:symbol val="none"/>
          </c:marker>
          <c:cat>
            <c:strRef>
              <c:f>Sheet1!$A$14:$A$16</c:f>
              <c:strCache>
                <c:ptCount val="3"/>
                <c:pt idx="0">
                  <c:v>Mild pain</c:v>
                </c:pt>
                <c:pt idx="1">
                  <c:v>Moderate pain</c:v>
                </c:pt>
                <c:pt idx="2">
                  <c:v>Severe pain</c:v>
                </c:pt>
              </c:strCache>
            </c:strRef>
          </c:cat>
          <c:val>
            <c:numRef>
              <c:f>Sheet1!$E$14:$E$16</c:f>
              <c:numCache>
                <c:formatCode>General</c:formatCode>
                <c:ptCount val="3"/>
                <c:pt idx="0">
                  <c:v>7</c:v>
                </c:pt>
                <c:pt idx="1">
                  <c:v>19</c:v>
                </c:pt>
                <c:pt idx="2">
                  <c:v>44</c:v>
                </c:pt>
              </c:numCache>
            </c:numRef>
          </c:val>
          <c:smooth val="0"/>
          <c:extLst>
            <c:ext xmlns:c16="http://schemas.microsoft.com/office/drawing/2014/chart" uri="{C3380CC4-5D6E-409C-BE32-E72D297353CC}">
              <c16:uniqueId val="{00000003-B7B6-4D58-9F6A-D2B786479744}"/>
            </c:ext>
          </c:extLst>
        </c:ser>
        <c:ser>
          <c:idx val="4"/>
          <c:order val="4"/>
          <c:tx>
            <c:strRef>
              <c:f>Sheet1!$F$13</c:f>
              <c:strCache>
                <c:ptCount val="1"/>
                <c:pt idx="0">
                  <c:v>Oral opioid analgesic drugs</c:v>
                </c:pt>
              </c:strCache>
            </c:strRef>
          </c:tx>
          <c:marker>
            <c:symbol val="none"/>
          </c:marker>
          <c:cat>
            <c:strRef>
              <c:f>Sheet1!$A$14:$A$16</c:f>
              <c:strCache>
                <c:ptCount val="3"/>
                <c:pt idx="0">
                  <c:v>Mild pain</c:v>
                </c:pt>
                <c:pt idx="1">
                  <c:v>Moderate pain</c:v>
                </c:pt>
                <c:pt idx="2">
                  <c:v>Severe pain</c:v>
                </c:pt>
              </c:strCache>
            </c:strRef>
          </c:cat>
          <c:val>
            <c:numRef>
              <c:f>Sheet1!$F$14:$F$16</c:f>
              <c:numCache>
                <c:formatCode>General</c:formatCode>
                <c:ptCount val="3"/>
                <c:pt idx="0">
                  <c:v>0</c:v>
                </c:pt>
                <c:pt idx="1">
                  <c:v>2</c:v>
                </c:pt>
                <c:pt idx="2">
                  <c:v>19</c:v>
                </c:pt>
              </c:numCache>
            </c:numRef>
          </c:val>
          <c:smooth val="0"/>
          <c:extLst>
            <c:ext xmlns:c16="http://schemas.microsoft.com/office/drawing/2014/chart" uri="{C3380CC4-5D6E-409C-BE32-E72D297353CC}">
              <c16:uniqueId val="{00000004-B7B6-4D58-9F6A-D2B786479744}"/>
            </c:ext>
          </c:extLst>
        </c:ser>
        <c:ser>
          <c:idx val="5"/>
          <c:order val="5"/>
          <c:tx>
            <c:strRef>
              <c:f>Sheet1!$G$13</c:f>
              <c:strCache>
                <c:ptCount val="1"/>
                <c:pt idx="0">
                  <c:v>Injectable opioid analgesic drugs</c:v>
                </c:pt>
              </c:strCache>
            </c:strRef>
          </c:tx>
          <c:marker>
            <c:symbol val="none"/>
          </c:marker>
          <c:cat>
            <c:strRef>
              <c:f>Sheet1!$A$14:$A$16</c:f>
              <c:strCache>
                <c:ptCount val="3"/>
                <c:pt idx="0">
                  <c:v>Mild pain</c:v>
                </c:pt>
                <c:pt idx="1">
                  <c:v>Moderate pain</c:v>
                </c:pt>
                <c:pt idx="2">
                  <c:v>Severe pain</c:v>
                </c:pt>
              </c:strCache>
            </c:strRef>
          </c:cat>
          <c:val>
            <c:numRef>
              <c:f>Sheet1!$G$14:$G$16</c:f>
              <c:numCache>
                <c:formatCode>General</c:formatCode>
                <c:ptCount val="3"/>
                <c:pt idx="0">
                  <c:v>0</c:v>
                </c:pt>
                <c:pt idx="1">
                  <c:v>0</c:v>
                </c:pt>
                <c:pt idx="2">
                  <c:v>6</c:v>
                </c:pt>
              </c:numCache>
            </c:numRef>
          </c:val>
          <c:smooth val="0"/>
          <c:extLst>
            <c:ext xmlns:c16="http://schemas.microsoft.com/office/drawing/2014/chart" uri="{C3380CC4-5D6E-409C-BE32-E72D297353CC}">
              <c16:uniqueId val="{00000005-B7B6-4D58-9F6A-D2B786479744}"/>
            </c:ext>
          </c:extLst>
        </c:ser>
        <c:ser>
          <c:idx val="6"/>
          <c:order val="6"/>
          <c:tx>
            <c:strRef>
              <c:f>Sheet1!$H$13</c:f>
              <c:strCache>
                <c:ptCount val="1"/>
                <c:pt idx="0">
                  <c:v>Injectable corticosteroids</c:v>
                </c:pt>
              </c:strCache>
            </c:strRef>
          </c:tx>
          <c:marker>
            <c:symbol val="none"/>
          </c:marker>
          <c:cat>
            <c:strRef>
              <c:f>Sheet1!$A$14:$A$16</c:f>
              <c:strCache>
                <c:ptCount val="3"/>
                <c:pt idx="0">
                  <c:v>Mild pain</c:v>
                </c:pt>
                <c:pt idx="1">
                  <c:v>Moderate pain</c:v>
                </c:pt>
                <c:pt idx="2">
                  <c:v>Severe pain</c:v>
                </c:pt>
              </c:strCache>
            </c:strRef>
          </c:cat>
          <c:val>
            <c:numRef>
              <c:f>Sheet1!$H$14:$H$16</c:f>
              <c:numCache>
                <c:formatCode>General</c:formatCode>
                <c:ptCount val="3"/>
                <c:pt idx="0">
                  <c:v>2</c:v>
                </c:pt>
                <c:pt idx="1">
                  <c:v>7</c:v>
                </c:pt>
                <c:pt idx="2">
                  <c:v>14</c:v>
                </c:pt>
              </c:numCache>
            </c:numRef>
          </c:val>
          <c:smooth val="0"/>
          <c:extLst>
            <c:ext xmlns:c16="http://schemas.microsoft.com/office/drawing/2014/chart" uri="{C3380CC4-5D6E-409C-BE32-E72D297353CC}">
              <c16:uniqueId val="{00000006-B7B6-4D58-9F6A-D2B786479744}"/>
            </c:ext>
          </c:extLst>
        </c:ser>
        <c:ser>
          <c:idx val="7"/>
          <c:order val="7"/>
          <c:tx>
            <c:strRef>
              <c:f>Sheet1!$I$13</c:f>
              <c:strCache>
                <c:ptCount val="1"/>
                <c:pt idx="0">
                  <c:v>Oral corticosteroids</c:v>
                </c:pt>
              </c:strCache>
            </c:strRef>
          </c:tx>
          <c:marker>
            <c:symbol val="none"/>
          </c:marker>
          <c:cat>
            <c:strRef>
              <c:f>Sheet1!$A$14:$A$16</c:f>
              <c:strCache>
                <c:ptCount val="3"/>
                <c:pt idx="0">
                  <c:v>Mild pain</c:v>
                </c:pt>
                <c:pt idx="1">
                  <c:v>Moderate pain</c:v>
                </c:pt>
                <c:pt idx="2">
                  <c:v>Severe pain</c:v>
                </c:pt>
              </c:strCache>
            </c:strRef>
          </c:cat>
          <c:val>
            <c:numRef>
              <c:f>Sheet1!$I$14:$I$16</c:f>
              <c:numCache>
                <c:formatCode>General</c:formatCode>
                <c:ptCount val="3"/>
                <c:pt idx="0">
                  <c:v>0</c:v>
                </c:pt>
                <c:pt idx="1">
                  <c:v>1</c:v>
                </c:pt>
                <c:pt idx="2">
                  <c:v>1</c:v>
                </c:pt>
              </c:numCache>
            </c:numRef>
          </c:val>
          <c:smooth val="0"/>
          <c:extLst>
            <c:ext xmlns:c16="http://schemas.microsoft.com/office/drawing/2014/chart" uri="{C3380CC4-5D6E-409C-BE32-E72D297353CC}">
              <c16:uniqueId val="{00000007-B7B6-4D58-9F6A-D2B786479744}"/>
            </c:ext>
          </c:extLst>
        </c:ser>
        <c:ser>
          <c:idx val="8"/>
          <c:order val="8"/>
          <c:tx>
            <c:strRef>
              <c:f>Sheet1!$J$13</c:f>
              <c:strCache>
                <c:ptCount val="1"/>
                <c:pt idx="0">
                  <c:v>Local anaesthetic injections</c:v>
                </c:pt>
              </c:strCache>
            </c:strRef>
          </c:tx>
          <c:marker>
            <c:symbol val="none"/>
          </c:marker>
          <c:cat>
            <c:strRef>
              <c:f>Sheet1!$A$14:$A$16</c:f>
              <c:strCache>
                <c:ptCount val="3"/>
                <c:pt idx="0">
                  <c:v>Mild pain</c:v>
                </c:pt>
                <c:pt idx="1">
                  <c:v>Moderate pain</c:v>
                </c:pt>
                <c:pt idx="2">
                  <c:v>Severe pain</c:v>
                </c:pt>
              </c:strCache>
            </c:strRef>
          </c:cat>
          <c:val>
            <c:numRef>
              <c:f>Sheet1!$J$14:$J$16</c:f>
              <c:numCache>
                <c:formatCode>General</c:formatCode>
                <c:ptCount val="3"/>
                <c:pt idx="0">
                  <c:v>6</c:v>
                </c:pt>
                <c:pt idx="1">
                  <c:v>18</c:v>
                </c:pt>
                <c:pt idx="2">
                  <c:v>34</c:v>
                </c:pt>
              </c:numCache>
            </c:numRef>
          </c:val>
          <c:smooth val="0"/>
          <c:extLst>
            <c:ext xmlns:c16="http://schemas.microsoft.com/office/drawing/2014/chart" uri="{C3380CC4-5D6E-409C-BE32-E72D297353CC}">
              <c16:uniqueId val="{00000008-B7B6-4D58-9F6A-D2B786479744}"/>
            </c:ext>
          </c:extLst>
        </c:ser>
        <c:ser>
          <c:idx val="9"/>
          <c:order val="9"/>
          <c:tx>
            <c:strRef>
              <c:f>Sheet1!$K$13</c:f>
              <c:strCache>
                <c:ptCount val="1"/>
                <c:pt idx="0">
                  <c:v>Analgesic adjuvants (not designed to treat pain directly, but effective as adjunct)</c:v>
                </c:pt>
              </c:strCache>
            </c:strRef>
          </c:tx>
          <c:marker>
            <c:symbol val="none"/>
          </c:marker>
          <c:cat>
            <c:strRef>
              <c:f>Sheet1!$A$14:$A$16</c:f>
              <c:strCache>
                <c:ptCount val="3"/>
                <c:pt idx="0">
                  <c:v>Mild pain</c:v>
                </c:pt>
                <c:pt idx="1">
                  <c:v>Moderate pain</c:v>
                </c:pt>
                <c:pt idx="2">
                  <c:v>Severe pain</c:v>
                </c:pt>
              </c:strCache>
            </c:strRef>
          </c:cat>
          <c:val>
            <c:numRef>
              <c:f>Sheet1!$K$14:$K$16</c:f>
              <c:numCache>
                <c:formatCode>General</c:formatCode>
                <c:ptCount val="3"/>
                <c:pt idx="0">
                  <c:v>9</c:v>
                </c:pt>
                <c:pt idx="1">
                  <c:v>8</c:v>
                </c:pt>
                <c:pt idx="2">
                  <c:v>9</c:v>
                </c:pt>
              </c:numCache>
            </c:numRef>
          </c:val>
          <c:smooth val="0"/>
          <c:extLst>
            <c:ext xmlns:c16="http://schemas.microsoft.com/office/drawing/2014/chart" uri="{C3380CC4-5D6E-409C-BE32-E72D297353CC}">
              <c16:uniqueId val="{00000009-B7B6-4D58-9F6A-D2B786479744}"/>
            </c:ext>
          </c:extLst>
        </c:ser>
        <c:ser>
          <c:idx val="10"/>
          <c:order val="10"/>
          <c:tx>
            <c:strRef>
              <c:f>Sheet1!$L$13</c:f>
              <c:strCache>
                <c:ptCount val="1"/>
                <c:pt idx="0">
                  <c:v>Other</c:v>
                </c:pt>
              </c:strCache>
            </c:strRef>
          </c:tx>
          <c:marker>
            <c:symbol val="none"/>
          </c:marker>
          <c:cat>
            <c:strRef>
              <c:f>Sheet1!$A$14:$A$16</c:f>
              <c:strCache>
                <c:ptCount val="3"/>
                <c:pt idx="0">
                  <c:v>Mild pain</c:v>
                </c:pt>
                <c:pt idx="1">
                  <c:v>Moderate pain</c:v>
                </c:pt>
                <c:pt idx="2">
                  <c:v>Severe pain</c:v>
                </c:pt>
              </c:strCache>
            </c:strRef>
          </c:cat>
          <c:val>
            <c:numRef>
              <c:f>Sheet1!$L$14:$L$16</c:f>
              <c:numCache>
                <c:formatCode>General</c:formatCode>
                <c:ptCount val="3"/>
                <c:pt idx="0">
                  <c:v>5</c:v>
                </c:pt>
                <c:pt idx="1">
                  <c:v>5</c:v>
                </c:pt>
                <c:pt idx="2">
                  <c:v>12</c:v>
                </c:pt>
              </c:numCache>
            </c:numRef>
          </c:val>
          <c:smooth val="0"/>
          <c:extLst>
            <c:ext xmlns:c16="http://schemas.microsoft.com/office/drawing/2014/chart" uri="{C3380CC4-5D6E-409C-BE32-E72D297353CC}">
              <c16:uniqueId val="{0000000A-B7B6-4D58-9F6A-D2B786479744}"/>
            </c:ext>
          </c:extLst>
        </c:ser>
        <c:dLbls>
          <c:showLegendKey val="0"/>
          <c:showVal val="0"/>
          <c:showCatName val="0"/>
          <c:showSerName val="0"/>
          <c:showPercent val="0"/>
          <c:showBubbleSize val="0"/>
        </c:dLbls>
        <c:smooth val="0"/>
        <c:axId val="309721728"/>
        <c:axId val="305140096"/>
      </c:lineChart>
      <c:catAx>
        <c:axId val="309721728"/>
        <c:scaling>
          <c:orientation val="minMax"/>
        </c:scaling>
        <c:delete val="0"/>
        <c:axPos val="b"/>
        <c:numFmt formatCode="General" sourceLinked="0"/>
        <c:majorTickMark val="none"/>
        <c:minorTickMark val="none"/>
        <c:tickLblPos val="nextTo"/>
        <c:crossAx val="305140096"/>
        <c:crosses val="autoZero"/>
        <c:auto val="1"/>
        <c:lblAlgn val="ctr"/>
        <c:lblOffset val="100"/>
        <c:noMultiLvlLbl val="0"/>
      </c:catAx>
      <c:valAx>
        <c:axId val="305140096"/>
        <c:scaling>
          <c:orientation val="minMax"/>
        </c:scaling>
        <c:delete val="0"/>
        <c:axPos val="l"/>
        <c:majorGridlines/>
        <c:title>
          <c:tx>
            <c:rich>
              <a:bodyPr/>
              <a:lstStyle/>
              <a:p>
                <a:pPr>
                  <a:defRPr/>
                </a:pPr>
                <a:r>
                  <a:rPr lang="en-US"/>
                  <a:t>Number of practicing physicians</a:t>
                </a:r>
              </a:p>
            </c:rich>
          </c:tx>
          <c:overlay val="0"/>
        </c:title>
        <c:numFmt formatCode="General" sourceLinked="1"/>
        <c:majorTickMark val="none"/>
        <c:minorTickMark val="none"/>
        <c:tickLblPos val="nextTo"/>
        <c:crossAx val="309721728"/>
        <c:crosses val="autoZero"/>
        <c:crossBetween val="between"/>
      </c:valAx>
    </c:plotArea>
    <c:legend>
      <c:legendPos val="r"/>
      <c:layout>
        <c:manualLayout>
          <c:xMode val="edge"/>
          <c:yMode val="edge"/>
          <c:x val="0.64316239316239299"/>
          <c:y val="0.15824583766352732"/>
          <c:w val="0.33974358974358998"/>
          <c:h val="0.84175416233647615"/>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Preferred</a:t>
            </a:r>
            <a:r>
              <a:rPr lang="en-GB" sz="1600" baseline="0"/>
              <a:t> non-drug treatments for pain</a:t>
            </a:r>
            <a:endParaRPr lang="en-GB" sz="1600"/>
          </a:p>
        </c:rich>
      </c:tx>
      <c:layout>
        <c:manualLayout>
          <c:xMode val="edge"/>
          <c:yMode val="edge"/>
          <c:x val="0.19997222222222222"/>
          <c:y val="1.8518518518518528E-2"/>
        </c:manualLayout>
      </c:layout>
      <c:overlay val="0"/>
    </c:title>
    <c:autoTitleDeleted val="0"/>
    <c:plotArea>
      <c:layout/>
      <c:lineChart>
        <c:grouping val="standard"/>
        <c:varyColors val="0"/>
        <c:ser>
          <c:idx val="0"/>
          <c:order val="0"/>
          <c:tx>
            <c:strRef>
              <c:f>Sheet1!$B$2</c:f>
              <c:strCache>
                <c:ptCount val="1"/>
                <c:pt idx="0">
                  <c:v>Massage</c:v>
                </c:pt>
              </c:strCache>
            </c:strRef>
          </c:tx>
          <c:marker>
            <c:symbol val="none"/>
          </c:marker>
          <c:cat>
            <c:strRef>
              <c:f>Sheet1!$A$3:$A$5</c:f>
              <c:strCache>
                <c:ptCount val="3"/>
                <c:pt idx="0">
                  <c:v>Mild pain</c:v>
                </c:pt>
                <c:pt idx="1">
                  <c:v>Moderate pain</c:v>
                </c:pt>
                <c:pt idx="2">
                  <c:v>Severe pain</c:v>
                </c:pt>
              </c:strCache>
            </c:strRef>
          </c:cat>
          <c:val>
            <c:numRef>
              <c:f>Sheet1!$B$3:$B$5</c:f>
              <c:numCache>
                <c:formatCode>General</c:formatCode>
                <c:ptCount val="3"/>
                <c:pt idx="0">
                  <c:v>79</c:v>
                </c:pt>
                <c:pt idx="1">
                  <c:v>71</c:v>
                </c:pt>
                <c:pt idx="2">
                  <c:v>58</c:v>
                </c:pt>
              </c:numCache>
            </c:numRef>
          </c:val>
          <c:smooth val="0"/>
          <c:extLst>
            <c:ext xmlns:c16="http://schemas.microsoft.com/office/drawing/2014/chart" uri="{C3380CC4-5D6E-409C-BE32-E72D297353CC}">
              <c16:uniqueId val="{00000000-11E8-4D8D-B616-834BE33DBE3D}"/>
            </c:ext>
          </c:extLst>
        </c:ser>
        <c:ser>
          <c:idx val="1"/>
          <c:order val="1"/>
          <c:tx>
            <c:strRef>
              <c:f>Sheet1!$C$2</c:f>
              <c:strCache>
                <c:ptCount val="1"/>
                <c:pt idx="0">
                  <c:v>Physical therapy</c:v>
                </c:pt>
              </c:strCache>
            </c:strRef>
          </c:tx>
          <c:marker>
            <c:symbol val="none"/>
          </c:marker>
          <c:cat>
            <c:strRef>
              <c:f>Sheet1!$A$3:$A$5</c:f>
              <c:strCache>
                <c:ptCount val="3"/>
                <c:pt idx="0">
                  <c:v>Mild pain</c:v>
                </c:pt>
                <c:pt idx="1">
                  <c:v>Moderate pain</c:v>
                </c:pt>
                <c:pt idx="2">
                  <c:v>Severe pain</c:v>
                </c:pt>
              </c:strCache>
            </c:strRef>
          </c:cat>
          <c:val>
            <c:numRef>
              <c:f>Sheet1!$C$3:$C$5</c:f>
              <c:numCache>
                <c:formatCode>General</c:formatCode>
                <c:ptCount val="3"/>
                <c:pt idx="0">
                  <c:v>83</c:v>
                </c:pt>
                <c:pt idx="1">
                  <c:v>85</c:v>
                </c:pt>
                <c:pt idx="2">
                  <c:v>80</c:v>
                </c:pt>
              </c:numCache>
            </c:numRef>
          </c:val>
          <c:smooth val="0"/>
          <c:extLst>
            <c:ext xmlns:c16="http://schemas.microsoft.com/office/drawing/2014/chart" uri="{C3380CC4-5D6E-409C-BE32-E72D297353CC}">
              <c16:uniqueId val="{00000001-11E8-4D8D-B616-834BE33DBE3D}"/>
            </c:ext>
          </c:extLst>
        </c:ser>
        <c:ser>
          <c:idx val="2"/>
          <c:order val="2"/>
          <c:tx>
            <c:strRef>
              <c:f>Sheet1!$D$2</c:f>
              <c:strCache>
                <c:ptCount val="1"/>
                <c:pt idx="0">
                  <c:v>Spinal manipulation</c:v>
                </c:pt>
              </c:strCache>
            </c:strRef>
          </c:tx>
          <c:marker>
            <c:symbol val="none"/>
          </c:marker>
          <c:cat>
            <c:strRef>
              <c:f>Sheet1!$A$3:$A$5</c:f>
              <c:strCache>
                <c:ptCount val="3"/>
                <c:pt idx="0">
                  <c:v>Mild pain</c:v>
                </c:pt>
                <c:pt idx="1">
                  <c:v>Moderate pain</c:v>
                </c:pt>
                <c:pt idx="2">
                  <c:v>Severe pain</c:v>
                </c:pt>
              </c:strCache>
            </c:strRef>
          </c:cat>
          <c:val>
            <c:numRef>
              <c:f>Sheet1!$D$3:$D$5</c:f>
              <c:numCache>
                <c:formatCode>General</c:formatCode>
                <c:ptCount val="3"/>
                <c:pt idx="0">
                  <c:v>16</c:v>
                </c:pt>
                <c:pt idx="1">
                  <c:v>21</c:v>
                </c:pt>
                <c:pt idx="2">
                  <c:v>31</c:v>
                </c:pt>
              </c:numCache>
            </c:numRef>
          </c:val>
          <c:smooth val="0"/>
          <c:extLst>
            <c:ext xmlns:c16="http://schemas.microsoft.com/office/drawing/2014/chart" uri="{C3380CC4-5D6E-409C-BE32-E72D297353CC}">
              <c16:uniqueId val="{00000002-11E8-4D8D-B616-834BE33DBE3D}"/>
            </c:ext>
          </c:extLst>
        </c:ser>
        <c:ser>
          <c:idx val="3"/>
          <c:order val="3"/>
          <c:tx>
            <c:strRef>
              <c:f>Sheet1!$E$2</c:f>
              <c:strCache>
                <c:ptCount val="1"/>
                <c:pt idx="0">
                  <c:v>Electrical stim</c:v>
                </c:pt>
              </c:strCache>
            </c:strRef>
          </c:tx>
          <c:marker>
            <c:symbol val="none"/>
          </c:marker>
          <c:cat>
            <c:strRef>
              <c:f>Sheet1!$A$3:$A$5</c:f>
              <c:strCache>
                <c:ptCount val="3"/>
                <c:pt idx="0">
                  <c:v>Mild pain</c:v>
                </c:pt>
                <c:pt idx="1">
                  <c:v>Moderate pain</c:v>
                </c:pt>
                <c:pt idx="2">
                  <c:v>Severe pain</c:v>
                </c:pt>
              </c:strCache>
            </c:strRef>
          </c:cat>
          <c:val>
            <c:numRef>
              <c:f>Sheet1!$E$3:$E$5</c:f>
              <c:numCache>
                <c:formatCode>General</c:formatCode>
                <c:ptCount val="3"/>
                <c:pt idx="0">
                  <c:v>30</c:v>
                </c:pt>
                <c:pt idx="1">
                  <c:v>38</c:v>
                </c:pt>
                <c:pt idx="2">
                  <c:v>43</c:v>
                </c:pt>
              </c:numCache>
            </c:numRef>
          </c:val>
          <c:smooth val="0"/>
          <c:extLst>
            <c:ext xmlns:c16="http://schemas.microsoft.com/office/drawing/2014/chart" uri="{C3380CC4-5D6E-409C-BE32-E72D297353CC}">
              <c16:uniqueId val="{00000003-11E8-4D8D-B616-834BE33DBE3D}"/>
            </c:ext>
          </c:extLst>
        </c:ser>
        <c:ser>
          <c:idx val="4"/>
          <c:order val="4"/>
          <c:tx>
            <c:strRef>
              <c:f>Sheet1!$F$2</c:f>
              <c:strCache>
                <c:ptCount val="1"/>
                <c:pt idx="0">
                  <c:v>Surgery</c:v>
                </c:pt>
              </c:strCache>
            </c:strRef>
          </c:tx>
          <c:marker>
            <c:symbol val="none"/>
          </c:marker>
          <c:cat>
            <c:strRef>
              <c:f>Sheet1!$A$3:$A$5</c:f>
              <c:strCache>
                <c:ptCount val="3"/>
                <c:pt idx="0">
                  <c:v>Mild pain</c:v>
                </c:pt>
                <c:pt idx="1">
                  <c:v>Moderate pain</c:v>
                </c:pt>
                <c:pt idx="2">
                  <c:v>Severe pain</c:v>
                </c:pt>
              </c:strCache>
            </c:strRef>
          </c:cat>
          <c:val>
            <c:numRef>
              <c:f>Sheet1!$F$3:$F$5</c:f>
              <c:numCache>
                <c:formatCode>General</c:formatCode>
                <c:ptCount val="3"/>
                <c:pt idx="0">
                  <c:v>1</c:v>
                </c:pt>
                <c:pt idx="1">
                  <c:v>1</c:v>
                </c:pt>
                <c:pt idx="2">
                  <c:v>6</c:v>
                </c:pt>
              </c:numCache>
            </c:numRef>
          </c:val>
          <c:smooth val="0"/>
          <c:extLst>
            <c:ext xmlns:c16="http://schemas.microsoft.com/office/drawing/2014/chart" uri="{C3380CC4-5D6E-409C-BE32-E72D297353CC}">
              <c16:uniqueId val="{00000004-11E8-4D8D-B616-834BE33DBE3D}"/>
            </c:ext>
          </c:extLst>
        </c:ser>
        <c:ser>
          <c:idx val="5"/>
          <c:order val="5"/>
          <c:tx>
            <c:strRef>
              <c:f>Sheet1!$G$2</c:f>
              <c:strCache>
                <c:ptCount val="1"/>
                <c:pt idx="0">
                  <c:v>Acupuncture</c:v>
                </c:pt>
              </c:strCache>
            </c:strRef>
          </c:tx>
          <c:marker>
            <c:symbol val="none"/>
          </c:marker>
          <c:cat>
            <c:strRef>
              <c:f>Sheet1!$A$3:$A$5</c:f>
              <c:strCache>
                <c:ptCount val="3"/>
                <c:pt idx="0">
                  <c:v>Mild pain</c:v>
                </c:pt>
                <c:pt idx="1">
                  <c:v>Moderate pain</c:v>
                </c:pt>
                <c:pt idx="2">
                  <c:v>Severe pain</c:v>
                </c:pt>
              </c:strCache>
            </c:strRef>
          </c:cat>
          <c:val>
            <c:numRef>
              <c:f>Sheet1!$G$3:$G$5</c:f>
              <c:numCache>
                <c:formatCode>General</c:formatCode>
                <c:ptCount val="3"/>
                <c:pt idx="0">
                  <c:v>31</c:v>
                </c:pt>
                <c:pt idx="1">
                  <c:v>35</c:v>
                </c:pt>
                <c:pt idx="2">
                  <c:v>35</c:v>
                </c:pt>
              </c:numCache>
            </c:numRef>
          </c:val>
          <c:smooth val="0"/>
          <c:extLst>
            <c:ext xmlns:c16="http://schemas.microsoft.com/office/drawing/2014/chart" uri="{C3380CC4-5D6E-409C-BE32-E72D297353CC}">
              <c16:uniqueId val="{00000005-11E8-4D8D-B616-834BE33DBE3D}"/>
            </c:ext>
          </c:extLst>
        </c:ser>
        <c:ser>
          <c:idx val="6"/>
          <c:order val="6"/>
          <c:tx>
            <c:strRef>
              <c:f>Sheet1!$H$2</c:f>
              <c:strCache>
                <c:ptCount val="1"/>
                <c:pt idx="0">
                  <c:v>Cognitive/ behavioural</c:v>
                </c:pt>
              </c:strCache>
            </c:strRef>
          </c:tx>
          <c:marker>
            <c:symbol val="none"/>
          </c:marker>
          <c:cat>
            <c:strRef>
              <c:f>Sheet1!$A$3:$A$5</c:f>
              <c:strCache>
                <c:ptCount val="3"/>
                <c:pt idx="0">
                  <c:v>Mild pain</c:v>
                </c:pt>
                <c:pt idx="1">
                  <c:v>Moderate pain</c:v>
                </c:pt>
                <c:pt idx="2">
                  <c:v>Severe pain</c:v>
                </c:pt>
              </c:strCache>
            </c:strRef>
          </c:cat>
          <c:val>
            <c:numRef>
              <c:f>Sheet1!$H$3:$H$5</c:f>
              <c:numCache>
                <c:formatCode>General</c:formatCode>
                <c:ptCount val="3"/>
                <c:pt idx="0">
                  <c:v>26</c:v>
                </c:pt>
                <c:pt idx="1">
                  <c:v>24</c:v>
                </c:pt>
                <c:pt idx="2">
                  <c:v>30</c:v>
                </c:pt>
              </c:numCache>
            </c:numRef>
          </c:val>
          <c:smooth val="0"/>
          <c:extLst>
            <c:ext xmlns:c16="http://schemas.microsoft.com/office/drawing/2014/chart" uri="{C3380CC4-5D6E-409C-BE32-E72D297353CC}">
              <c16:uniqueId val="{00000006-11E8-4D8D-B616-834BE33DBE3D}"/>
            </c:ext>
          </c:extLst>
        </c:ser>
        <c:ser>
          <c:idx val="7"/>
          <c:order val="7"/>
          <c:tx>
            <c:strRef>
              <c:f>Sheet1!$I$2</c:f>
              <c:strCache>
                <c:ptCount val="1"/>
                <c:pt idx="0">
                  <c:v>Trigger point</c:v>
                </c:pt>
              </c:strCache>
            </c:strRef>
          </c:tx>
          <c:marker>
            <c:symbol val="none"/>
          </c:marker>
          <c:cat>
            <c:strRef>
              <c:f>Sheet1!$A$3:$A$5</c:f>
              <c:strCache>
                <c:ptCount val="3"/>
                <c:pt idx="0">
                  <c:v>Mild pain</c:v>
                </c:pt>
                <c:pt idx="1">
                  <c:v>Moderate pain</c:v>
                </c:pt>
                <c:pt idx="2">
                  <c:v>Severe pain</c:v>
                </c:pt>
              </c:strCache>
            </c:strRef>
          </c:cat>
          <c:val>
            <c:numRef>
              <c:f>Sheet1!$I$3:$I$5</c:f>
              <c:numCache>
                <c:formatCode>General</c:formatCode>
                <c:ptCount val="3"/>
                <c:pt idx="0">
                  <c:v>15</c:v>
                </c:pt>
                <c:pt idx="1">
                  <c:v>23</c:v>
                </c:pt>
                <c:pt idx="2">
                  <c:v>41</c:v>
                </c:pt>
              </c:numCache>
            </c:numRef>
          </c:val>
          <c:smooth val="0"/>
          <c:extLst>
            <c:ext xmlns:c16="http://schemas.microsoft.com/office/drawing/2014/chart" uri="{C3380CC4-5D6E-409C-BE32-E72D297353CC}">
              <c16:uniqueId val="{00000007-11E8-4D8D-B616-834BE33DBE3D}"/>
            </c:ext>
          </c:extLst>
        </c:ser>
        <c:ser>
          <c:idx val="8"/>
          <c:order val="8"/>
          <c:tx>
            <c:strRef>
              <c:f>Sheet1!$J$2</c:f>
              <c:strCache>
                <c:ptCount val="1"/>
                <c:pt idx="0">
                  <c:v>Myofacial release</c:v>
                </c:pt>
              </c:strCache>
            </c:strRef>
          </c:tx>
          <c:marker>
            <c:symbol val="none"/>
          </c:marker>
          <c:cat>
            <c:strRef>
              <c:f>Sheet1!$A$3:$A$5</c:f>
              <c:strCache>
                <c:ptCount val="3"/>
                <c:pt idx="0">
                  <c:v>Mild pain</c:v>
                </c:pt>
                <c:pt idx="1">
                  <c:v>Moderate pain</c:v>
                </c:pt>
                <c:pt idx="2">
                  <c:v>Severe pain</c:v>
                </c:pt>
              </c:strCache>
            </c:strRef>
          </c:cat>
          <c:val>
            <c:numRef>
              <c:f>Sheet1!$J$3:$J$5</c:f>
              <c:numCache>
                <c:formatCode>General</c:formatCode>
                <c:ptCount val="3"/>
                <c:pt idx="0">
                  <c:v>40</c:v>
                </c:pt>
                <c:pt idx="1">
                  <c:v>40</c:v>
                </c:pt>
                <c:pt idx="2">
                  <c:v>37</c:v>
                </c:pt>
              </c:numCache>
            </c:numRef>
          </c:val>
          <c:smooth val="0"/>
          <c:extLst>
            <c:ext xmlns:c16="http://schemas.microsoft.com/office/drawing/2014/chart" uri="{C3380CC4-5D6E-409C-BE32-E72D297353CC}">
              <c16:uniqueId val="{00000008-11E8-4D8D-B616-834BE33DBE3D}"/>
            </c:ext>
          </c:extLst>
        </c:ser>
        <c:dLbls>
          <c:showLegendKey val="0"/>
          <c:showVal val="0"/>
          <c:showCatName val="0"/>
          <c:showSerName val="0"/>
          <c:showPercent val="0"/>
          <c:showBubbleSize val="0"/>
        </c:dLbls>
        <c:smooth val="0"/>
        <c:axId val="305185920"/>
        <c:axId val="305187456"/>
      </c:lineChart>
      <c:catAx>
        <c:axId val="305185920"/>
        <c:scaling>
          <c:orientation val="minMax"/>
        </c:scaling>
        <c:delete val="0"/>
        <c:axPos val="b"/>
        <c:numFmt formatCode="General" sourceLinked="0"/>
        <c:majorTickMark val="none"/>
        <c:minorTickMark val="none"/>
        <c:tickLblPos val="nextTo"/>
        <c:crossAx val="305187456"/>
        <c:crosses val="autoZero"/>
        <c:auto val="1"/>
        <c:lblAlgn val="ctr"/>
        <c:lblOffset val="100"/>
        <c:noMultiLvlLbl val="0"/>
      </c:catAx>
      <c:valAx>
        <c:axId val="305187456"/>
        <c:scaling>
          <c:orientation val="minMax"/>
        </c:scaling>
        <c:delete val="0"/>
        <c:axPos val="l"/>
        <c:majorGridlines/>
        <c:title>
          <c:tx>
            <c:rich>
              <a:bodyPr/>
              <a:lstStyle/>
              <a:p>
                <a:pPr>
                  <a:defRPr/>
                </a:pPr>
                <a:r>
                  <a:rPr lang="en-US"/>
                  <a:t>Number of practicing</a:t>
                </a:r>
                <a:r>
                  <a:rPr lang="en-US" baseline="0"/>
                  <a:t> </a:t>
                </a:r>
                <a:r>
                  <a:rPr lang="en-US"/>
                  <a:t>physicians</a:t>
                </a:r>
              </a:p>
            </c:rich>
          </c:tx>
          <c:overlay val="0"/>
        </c:title>
        <c:numFmt formatCode="General" sourceLinked="1"/>
        <c:majorTickMark val="none"/>
        <c:minorTickMark val="none"/>
        <c:tickLblPos val="nextTo"/>
        <c:crossAx val="3051859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CA" sz="1200"/>
              <a:t>Relative importance of NSAID</a:t>
            </a:r>
            <a:r>
              <a:rPr lang="en-CA" sz="1200" baseline="0"/>
              <a:t> prescribing factors</a:t>
            </a:r>
            <a:endParaRPr lang="en-CA" sz="1200"/>
          </a:p>
        </c:rich>
      </c:tx>
      <c:overlay val="0"/>
    </c:title>
    <c:autoTitleDeleted val="0"/>
    <c:plotArea>
      <c:layout/>
      <c:barChart>
        <c:barDir val="col"/>
        <c:grouping val="clustered"/>
        <c:varyColors val="0"/>
        <c:ser>
          <c:idx val="0"/>
          <c:order val="0"/>
          <c:invertIfNegative val="0"/>
          <c:cat>
            <c:strRef>
              <c:f>'[Drews graphs Sept 28.xlsx]14-NSAID prescribing factors'!$B$109:$K$109</c:f>
              <c:strCache>
                <c:ptCount val="10"/>
                <c:pt idx="0">
                  <c:v>Age</c:v>
                </c:pt>
                <c:pt idx="1">
                  <c:v>Comorbid conditions</c:v>
                </c:pt>
                <c:pt idx="2">
                  <c:v>Side-effects</c:v>
                </c:pt>
                <c:pt idx="3">
                  <c:v>Performance continuation</c:v>
                </c:pt>
                <c:pt idx="4">
                  <c:v>Severity of pain</c:v>
                </c:pt>
                <c:pt idx="5">
                  <c:v>Duration of therapy</c:v>
                </c:pt>
                <c:pt idx="6">
                  <c:v>Frequency of dosing</c:v>
                </c:pt>
                <c:pt idx="7">
                  <c:v>Cost</c:v>
                </c:pt>
                <c:pt idx="8">
                  <c:v>Social issues</c:v>
                </c:pt>
                <c:pt idx="9">
                  <c:v>Availability of the drug at the point of care</c:v>
                </c:pt>
              </c:strCache>
            </c:strRef>
          </c:cat>
          <c:val>
            <c:numRef>
              <c:f>'[Drews graphs Sept 28.xlsx]14-NSAID prescribing factors'!$B$110:$K$110</c:f>
              <c:numCache>
                <c:formatCode>General</c:formatCode>
                <c:ptCount val="10"/>
                <c:pt idx="0">
                  <c:v>2.1979166666666741</c:v>
                </c:pt>
                <c:pt idx="1">
                  <c:v>3.010416666666667</c:v>
                </c:pt>
                <c:pt idx="2">
                  <c:v>3.1134020618556701</c:v>
                </c:pt>
                <c:pt idx="3">
                  <c:v>2.483516483516484</c:v>
                </c:pt>
                <c:pt idx="4">
                  <c:v>3.0309278350515472</c:v>
                </c:pt>
                <c:pt idx="5">
                  <c:v>3.0108695652173911</c:v>
                </c:pt>
                <c:pt idx="6">
                  <c:v>2.8085106382978742</c:v>
                </c:pt>
                <c:pt idx="7">
                  <c:v>1.2857142857142798</c:v>
                </c:pt>
                <c:pt idx="8">
                  <c:v>1.3563218390804599</c:v>
                </c:pt>
                <c:pt idx="9">
                  <c:v>2.6</c:v>
                </c:pt>
              </c:numCache>
            </c:numRef>
          </c:val>
          <c:extLst>
            <c:ext xmlns:c16="http://schemas.microsoft.com/office/drawing/2014/chart" uri="{C3380CC4-5D6E-409C-BE32-E72D297353CC}">
              <c16:uniqueId val="{00000000-37D4-4D3C-B4F1-D360579F0C7F}"/>
            </c:ext>
          </c:extLst>
        </c:ser>
        <c:dLbls>
          <c:showLegendKey val="0"/>
          <c:showVal val="0"/>
          <c:showCatName val="0"/>
          <c:showSerName val="0"/>
          <c:showPercent val="0"/>
          <c:showBubbleSize val="0"/>
        </c:dLbls>
        <c:gapWidth val="150"/>
        <c:axId val="305196032"/>
        <c:axId val="309797632"/>
      </c:barChart>
      <c:catAx>
        <c:axId val="305196032"/>
        <c:scaling>
          <c:orientation val="minMax"/>
        </c:scaling>
        <c:delete val="0"/>
        <c:axPos val="b"/>
        <c:numFmt formatCode="General" sourceLinked="0"/>
        <c:majorTickMark val="out"/>
        <c:minorTickMark val="none"/>
        <c:tickLblPos val="nextTo"/>
        <c:crossAx val="309797632"/>
        <c:crosses val="autoZero"/>
        <c:auto val="1"/>
        <c:lblAlgn val="ctr"/>
        <c:lblOffset val="100"/>
        <c:noMultiLvlLbl val="0"/>
      </c:catAx>
      <c:valAx>
        <c:axId val="309797632"/>
        <c:scaling>
          <c:orientation val="minMax"/>
        </c:scaling>
        <c:delete val="0"/>
        <c:axPos val="l"/>
        <c:majorGridlines/>
        <c:title>
          <c:tx>
            <c:rich>
              <a:bodyPr rot="-5400000" vert="horz"/>
              <a:lstStyle/>
              <a:p>
                <a:pPr>
                  <a:defRPr/>
                </a:pPr>
                <a:r>
                  <a:rPr lang="en-CA" baseline="0"/>
                  <a:t>0=Least important  - 4= Very important</a:t>
                </a:r>
                <a:endParaRPr lang="en-CA"/>
              </a:p>
            </c:rich>
          </c:tx>
          <c:overlay val="0"/>
        </c:title>
        <c:numFmt formatCode="General" sourceLinked="1"/>
        <c:majorTickMark val="out"/>
        <c:minorTickMark val="none"/>
        <c:tickLblPos val="nextTo"/>
        <c:crossAx val="3051960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txPr>
              <a:bodyPr/>
              <a:lstStyle/>
              <a:p>
                <a:pPr>
                  <a:defRPr sz="120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'Q15'!$A$2:$A$4</c:f>
              <c:strCache>
                <c:ptCount val="3"/>
                <c:pt idx="0">
                  <c:v>Double the recommended dose</c:v>
                </c:pt>
                <c:pt idx="1">
                  <c:v>30-50%  higher than the recommended dose</c:v>
                </c:pt>
                <c:pt idx="2">
                  <c:v>As per the manufacturers recommendations</c:v>
                </c:pt>
              </c:strCache>
            </c:strRef>
          </c:cat>
          <c:val>
            <c:numRef>
              <c:f>'Q15'!$B$2:$B$4</c:f>
              <c:numCache>
                <c:formatCode>General</c:formatCode>
                <c:ptCount val="3"/>
                <c:pt idx="0">
                  <c:v>1</c:v>
                </c:pt>
                <c:pt idx="1">
                  <c:v>12</c:v>
                </c:pt>
                <c:pt idx="2">
                  <c:v>86</c:v>
                </c:pt>
              </c:numCache>
            </c:numRef>
          </c:val>
          <c:extLst>
            <c:ext xmlns:c16="http://schemas.microsoft.com/office/drawing/2014/chart" uri="{C3380CC4-5D6E-409C-BE32-E72D297353CC}">
              <c16:uniqueId val="{00000000-FDFA-467C-BEB5-9F103B9BE63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9343330947267758"/>
          <c:y val="0.18134022309711328"/>
          <c:w val="0.38838487234550434"/>
          <c:h val="0.63731955380577465"/>
        </c:manualLayout>
      </c:layout>
      <c:overlay val="0"/>
      <c:txPr>
        <a:bodyPr/>
        <a:lstStyle/>
        <a:p>
          <a:pPr>
            <a:defRPr sz="1100"/>
          </a:pPr>
          <a:endParaRPr lang="en-U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'Q17'!$A$2:$A$5</c:f>
              <c:strCache>
                <c:ptCount val="4"/>
                <c:pt idx="0">
                  <c:v>Never</c:v>
                </c:pt>
                <c:pt idx="1">
                  <c:v>Rarely</c:v>
                </c:pt>
                <c:pt idx="2">
                  <c:v>Sometimes</c:v>
                </c:pt>
                <c:pt idx="3">
                  <c:v>Often</c:v>
                </c:pt>
              </c:strCache>
            </c:strRef>
          </c:cat>
          <c:val>
            <c:numRef>
              <c:f>'Q17'!$B$2:$B$5</c:f>
              <c:numCache>
                <c:formatCode>General</c:formatCode>
                <c:ptCount val="4"/>
                <c:pt idx="0">
                  <c:v>48</c:v>
                </c:pt>
                <c:pt idx="1">
                  <c:v>36</c:v>
                </c:pt>
                <c:pt idx="2">
                  <c:v>11</c:v>
                </c:pt>
                <c:pt idx="3">
                  <c:v>5</c:v>
                </c:pt>
              </c:numCache>
            </c:numRef>
          </c:val>
          <c:extLst>
            <c:ext xmlns:c16="http://schemas.microsoft.com/office/drawing/2014/chart" uri="{C3380CC4-5D6E-409C-BE32-E72D297353CC}">
              <c16:uniqueId val="{00000000-35E7-4BB4-8E7C-3E6B67209CF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txPr>
    <a:bodyPr/>
    <a:lstStyle/>
    <a:p>
      <a:pPr>
        <a:defRPr sz="12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'Q19'!$A$2:$A$4</c:f>
              <c:strCache>
                <c:ptCount val="3"/>
                <c:pt idx="0">
                  <c:v>Yes</c:v>
                </c:pt>
                <c:pt idx="1">
                  <c:v>No</c:v>
                </c:pt>
                <c:pt idx="2">
                  <c:v>Not sure</c:v>
                </c:pt>
              </c:strCache>
            </c:strRef>
          </c:cat>
          <c:val>
            <c:numRef>
              <c:f>'Q19'!$B$2:$B$4</c:f>
              <c:numCache>
                <c:formatCode>General</c:formatCode>
                <c:ptCount val="3"/>
                <c:pt idx="0">
                  <c:v>48</c:v>
                </c:pt>
                <c:pt idx="1">
                  <c:v>41</c:v>
                </c:pt>
                <c:pt idx="2">
                  <c:v>10</c:v>
                </c:pt>
              </c:numCache>
            </c:numRef>
          </c:val>
          <c:extLst>
            <c:ext xmlns:c16="http://schemas.microsoft.com/office/drawing/2014/chart" uri="{C3380CC4-5D6E-409C-BE32-E72D297353CC}">
              <c16:uniqueId val="{00000000-A023-4D94-A793-ED5F2FE5EC3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txPr>
    <a:bodyPr/>
    <a:lstStyle/>
    <a:p>
      <a:pPr>
        <a:defRPr sz="12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'Q20'!$A$2:$A$4</c:f>
              <c:strCache>
                <c:ptCount val="3"/>
                <c:pt idx="0">
                  <c:v>No</c:v>
                </c:pt>
                <c:pt idx="1">
                  <c:v>Not sure</c:v>
                </c:pt>
                <c:pt idx="2">
                  <c:v>Yes</c:v>
                </c:pt>
              </c:strCache>
            </c:strRef>
          </c:cat>
          <c:val>
            <c:numRef>
              <c:f>'Q20'!$B$2:$B$4</c:f>
              <c:numCache>
                <c:formatCode>General</c:formatCode>
                <c:ptCount val="3"/>
                <c:pt idx="0">
                  <c:v>62</c:v>
                </c:pt>
                <c:pt idx="1">
                  <c:v>21</c:v>
                </c:pt>
                <c:pt idx="2">
                  <c:v>18</c:v>
                </c:pt>
              </c:numCache>
            </c:numRef>
          </c:val>
          <c:extLst>
            <c:ext xmlns:c16="http://schemas.microsoft.com/office/drawing/2014/chart" uri="{C3380CC4-5D6E-409C-BE32-E72D297353CC}">
              <c16:uniqueId val="{00000000-A3C0-4DCD-BCEF-6E5EEC1071F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txPr>
    <a:bodyPr/>
    <a:lstStyle/>
    <a:p>
      <a:pPr>
        <a:defRPr sz="1200"/>
      </a:pPr>
      <a:endParaRPr lang="en-US"/>
    </a:p>
  </c:tx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Hainline, Brian</cp:lastModifiedBy>
  <cp:revision>3</cp:revision>
  <dcterms:created xsi:type="dcterms:W3CDTF">2017-08-23T22:30:00Z</dcterms:created>
  <dcterms:modified xsi:type="dcterms:W3CDTF">2017-08-23T22:36:00Z</dcterms:modified>
</cp:coreProperties>
</file>