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0AC5B" w14:textId="6B3C735B" w:rsidR="00277147" w:rsidRPr="00F56BAF" w:rsidRDefault="00277147" w:rsidP="00277147">
      <w:pPr>
        <w:spacing w:line="480" w:lineRule="auto"/>
        <w:rPr>
          <w:rFonts w:ascii="Arial" w:hAnsi="Arial" w:cs="Arial"/>
          <w:b/>
          <w:sz w:val="22"/>
          <w:szCs w:val="22"/>
        </w:rPr>
      </w:pPr>
      <w:r w:rsidRPr="00F56BAF">
        <w:rPr>
          <w:rFonts w:ascii="Arial" w:hAnsi="Arial"/>
          <w:b/>
          <w:sz w:val="22"/>
          <w:szCs w:val="22"/>
        </w:rPr>
        <w:t xml:space="preserve">Appendix 1. Background, Measurement Properties, Testing Procedures and Data Reduction for </w:t>
      </w:r>
      <w:r>
        <w:rPr>
          <w:rFonts w:ascii="Arial" w:hAnsi="Arial"/>
          <w:b/>
          <w:sz w:val="22"/>
          <w:szCs w:val="22"/>
        </w:rPr>
        <w:t>Self-Report</w:t>
      </w:r>
      <w:r w:rsidR="001022C7">
        <w:rPr>
          <w:rFonts w:ascii="Arial" w:hAnsi="Arial"/>
          <w:b/>
          <w:sz w:val="22"/>
          <w:szCs w:val="22"/>
        </w:rPr>
        <w:t>ed</w:t>
      </w:r>
      <w:r>
        <w:rPr>
          <w:rFonts w:ascii="Arial" w:hAnsi="Arial"/>
          <w:b/>
          <w:sz w:val="22"/>
          <w:szCs w:val="22"/>
        </w:rPr>
        <w:t xml:space="preserve"> and Functional </w:t>
      </w:r>
      <w:r w:rsidRPr="00F56BAF">
        <w:rPr>
          <w:rFonts w:ascii="Arial" w:hAnsi="Arial"/>
          <w:b/>
          <w:sz w:val="22"/>
          <w:szCs w:val="22"/>
        </w:rPr>
        <w:t>Study Outcomes</w:t>
      </w:r>
    </w:p>
    <w:p w14:paraId="09610976" w14:textId="77777777" w:rsidR="00277147" w:rsidRPr="00F56BAF" w:rsidRDefault="00277147" w:rsidP="00277147">
      <w:pPr>
        <w:spacing w:after="60" w:line="480" w:lineRule="auto"/>
        <w:rPr>
          <w:rFonts w:ascii="Arial" w:hAnsi="Arial"/>
          <w:sz w:val="22"/>
          <w:szCs w:val="22"/>
        </w:rPr>
      </w:pPr>
    </w:p>
    <w:p w14:paraId="532083EA" w14:textId="23740C09" w:rsidR="00561931" w:rsidRPr="00561931" w:rsidRDefault="00561931" w:rsidP="00277147">
      <w:pPr>
        <w:spacing w:after="60" w:line="480" w:lineRule="auto"/>
        <w:rPr>
          <w:rFonts w:ascii="Arial" w:hAnsi="Arial"/>
          <w:b/>
          <w:sz w:val="22"/>
          <w:szCs w:val="22"/>
        </w:rPr>
      </w:pPr>
      <w:r w:rsidRPr="00561931">
        <w:rPr>
          <w:rFonts w:ascii="Arial" w:hAnsi="Arial"/>
          <w:b/>
          <w:sz w:val="22"/>
          <w:szCs w:val="22"/>
        </w:rPr>
        <w:t>Knee Injury and Osteoarthritis Outcome Score</w:t>
      </w:r>
    </w:p>
    <w:p w14:paraId="6AB4A4A5" w14:textId="42D84108" w:rsidR="00277147" w:rsidRDefault="00277147" w:rsidP="00277147">
      <w:pPr>
        <w:spacing w:after="60" w:line="480" w:lineRule="auto"/>
        <w:rPr>
          <w:rFonts w:ascii="Arial" w:hAnsi="Arial" w:cs="Times New Roman"/>
          <w:sz w:val="22"/>
          <w:szCs w:val="22"/>
        </w:rPr>
      </w:pPr>
      <w:r w:rsidRPr="00F56BAF">
        <w:rPr>
          <w:rFonts w:ascii="Arial" w:hAnsi="Arial"/>
          <w:sz w:val="22"/>
          <w:szCs w:val="22"/>
        </w:rPr>
        <w:t>The</w:t>
      </w:r>
      <w:r w:rsidRPr="00F56BAF">
        <w:rPr>
          <w:rFonts w:ascii="Arial" w:hAnsi="Arial"/>
          <w:i/>
          <w:sz w:val="22"/>
          <w:szCs w:val="22"/>
        </w:rPr>
        <w:t xml:space="preserve"> </w:t>
      </w:r>
      <w:r w:rsidRPr="00F56BAF">
        <w:rPr>
          <w:rFonts w:ascii="Arial" w:hAnsi="Arial"/>
          <w:sz w:val="22"/>
          <w:szCs w:val="22"/>
        </w:rPr>
        <w:t>KOOS is a self-report measure designed to evaluate knee related symptoms and function in young active patients with knee injury and</w:t>
      </w:r>
      <w:r w:rsidR="00561931">
        <w:rPr>
          <w:rFonts w:ascii="Arial" w:hAnsi="Arial"/>
          <w:sz w:val="22"/>
          <w:szCs w:val="22"/>
        </w:rPr>
        <w:t xml:space="preserve"> osteoarthritis (</w:t>
      </w:r>
      <w:r w:rsidRPr="00F56BAF">
        <w:rPr>
          <w:rFonts w:ascii="Arial" w:hAnsi="Arial"/>
          <w:sz w:val="22"/>
          <w:szCs w:val="22"/>
        </w:rPr>
        <w:t>OA</w:t>
      </w:r>
      <w:r w:rsidR="00561931">
        <w:rPr>
          <w:rFonts w:ascii="Arial" w:hAnsi="Arial"/>
          <w:sz w:val="22"/>
          <w:szCs w:val="22"/>
        </w:rPr>
        <w:t>)</w:t>
      </w:r>
      <w:r w:rsidRPr="00F56BAF">
        <w:rPr>
          <w:rFonts w:ascii="Arial" w:hAnsi="Arial"/>
          <w:sz w:val="22"/>
          <w:szCs w:val="22"/>
        </w:rPr>
        <w:t>. It has been validated in different populations varying in age, disease duration and activity levels</w:t>
      </w:r>
      <w:r>
        <w:rPr>
          <w:rFonts w:ascii="Arial" w:hAnsi="Arial"/>
          <w:sz w:val="22"/>
          <w:szCs w:val="22"/>
        </w:rPr>
        <w:t xml:space="preserve"> and</w:t>
      </w:r>
      <w:r w:rsidRPr="00F56BAF">
        <w:rPr>
          <w:rFonts w:ascii="Arial" w:hAnsi="Arial"/>
          <w:sz w:val="22"/>
          <w:szCs w:val="22"/>
        </w:rPr>
        <w:t xml:space="preserve"> it has been shown to have high test-retest reliability</w:t>
      </w:r>
      <w:bookmarkStart w:id="0" w:name="_GoBack"/>
      <w:bookmarkEnd w:id="0"/>
      <w:r w:rsidRPr="00F56BAF">
        <w:rPr>
          <w:rFonts w:ascii="Arial" w:hAnsi="Arial"/>
          <w:sz w:val="22"/>
          <w:szCs w:val="22"/>
        </w:rPr>
        <w:t>.</w:t>
      </w:r>
      <w:r w:rsidR="00DE3117">
        <w:rPr>
          <w:rFonts w:ascii="Arial" w:hAnsi="Arial"/>
          <w:sz w:val="22"/>
          <w:szCs w:val="22"/>
          <w:vertAlign w:val="superscript"/>
        </w:rPr>
        <w:t>19</w:t>
      </w:r>
      <w:r w:rsidRPr="00BB71E9">
        <w:rPr>
          <w:rFonts w:ascii="Arial" w:hAnsi="Arial"/>
          <w:sz w:val="22"/>
          <w:szCs w:val="22"/>
        </w:rPr>
        <w:t xml:space="preserve"> T</w:t>
      </w:r>
      <w:r w:rsidRPr="00F56BAF">
        <w:rPr>
          <w:rFonts w:ascii="Arial" w:hAnsi="Arial"/>
          <w:sz w:val="22"/>
          <w:szCs w:val="22"/>
        </w:rPr>
        <w:t xml:space="preserve">he KOOS consists of 42 items in five subscales: pain, other symptoms, function in daily living, function in sport and recreation, and knee-related quality of life. Each item was scored on a 5-point likert scale ranging from no problems to extreme problems. </w:t>
      </w:r>
      <w:r w:rsidRPr="00F56BAF">
        <w:rPr>
          <w:rFonts w:ascii="Arial" w:hAnsi="Arial" w:cs="Times New Roman"/>
          <w:sz w:val="22"/>
          <w:szCs w:val="22"/>
        </w:rPr>
        <w:t>Subscale scores were then summed, and the total sub-scale score transformed to a 0-100 scale (</w:t>
      </w:r>
      <w:r w:rsidRPr="00F56BAF">
        <w:rPr>
          <w:rFonts w:ascii="Arial" w:hAnsi="Arial" w:cs="Times New Roman"/>
          <w:sz w:val="22"/>
          <w:szCs w:val="22"/>
          <w:lang w:val="en-CA"/>
        </w:rPr>
        <w:t>higher scores indicating better outcome)</w:t>
      </w:r>
      <w:r w:rsidRPr="00F56BAF">
        <w:rPr>
          <w:rFonts w:ascii="Arial" w:hAnsi="Arial" w:cs="Times New Roman"/>
          <w:sz w:val="22"/>
          <w:szCs w:val="22"/>
        </w:rPr>
        <w:t xml:space="preserve">. </w:t>
      </w:r>
    </w:p>
    <w:p w14:paraId="2F1D314C" w14:textId="77777777" w:rsidR="00277147" w:rsidRPr="00F56BAF" w:rsidRDefault="00277147" w:rsidP="00277147">
      <w:pPr>
        <w:spacing w:after="60" w:line="480" w:lineRule="auto"/>
        <w:rPr>
          <w:rFonts w:ascii="Arial" w:hAnsi="Arial"/>
          <w:i/>
          <w:sz w:val="22"/>
          <w:szCs w:val="22"/>
          <w:u w:val="single"/>
        </w:rPr>
      </w:pPr>
    </w:p>
    <w:p w14:paraId="54F8ABFB" w14:textId="5B2FE2C5" w:rsidR="00561931" w:rsidRPr="00561931" w:rsidRDefault="00561931" w:rsidP="00277147">
      <w:pPr>
        <w:widowControl w:val="0"/>
        <w:autoSpaceDE w:val="0"/>
        <w:autoSpaceDN w:val="0"/>
        <w:adjustRightInd w:val="0"/>
        <w:spacing w:line="480" w:lineRule="auto"/>
        <w:rPr>
          <w:rFonts w:ascii="Arial" w:hAnsi="Arial" w:cs="Arial"/>
          <w:b/>
          <w:color w:val="000000"/>
          <w:sz w:val="22"/>
          <w:szCs w:val="22"/>
        </w:rPr>
      </w:pPr>
      <w:r w:rsidRPr="00561931">
        <w:rPr>
          <w:rFonts w:ascii="Arial" w:hAnsi="Arial" w:cs="Arial"/>
          <w:b/>
          <w:color w:val="000000"/>
          <w:sz w:val="22"/>
          <w:szCs w:val="22"/>
        </w:rPr>
        <w:t>Intermittent and Constant Osteoarthritis Pain Questionnaire</w:t>
      </w:r>
    </w:p>
    <w:p w14:paraId="0DF904E8" w14:textId="35FD3092" w:rsidR="00277147" w:rsidRPr="00A85DE4" w:rsidRDefault="00277147" w:rsidP="00277147">
      <w:pPr>
        <w:widowControl w:val="0"/>
        <w:autoSpaceDE w:val="0"/>
        <w:autoSpaceDN w:val="0"/>
        <w:adjustRightInd w:val="0"/>
        <w:spacing w:line="480" w:lineRule="auto"/>
        <w:rPr>
          <w:rFonts w:ascii="Arial" w:hAnsi="Arial" w:cs="Arial"/>
          <w:color w:val="000000"/>
          <w:sz w:val="22"/>
          <w:szCs w:val="22"/>
        </w:rPr>
      </w:pPr>
      <w:r w:rsidRPr="00DD47FE">
        <w:rPr>
          <w:rFonts w:ascii="Arial" w:hAnsi="Arial" w:cs="Arial"/>
          <w:color w:val="000000"/>
          <w:sz w:val="22"/>
          <w:szCs w:val="22"/>
        </w:rPr>
        <w:t>The Intermittent and Constant OA Pain Questionnaire is a self-report measure designed to evaluate</w:t>
      </w:r>
      <w:r>
        <w:rPr>
          <w:rFonts w:ascii="Arial" w:hAnsi="Arial" w:cs="Arial"/>
          <w:color w:val="000000"/>
          <w:sz w:val="22"/>
          <w:szCs w:val="22"/>
        </w:rPr>
        <w:t xml:space="preserve"> constant and intermittent pain intensity including frequency and impact on mood, sleep and quality of life in persons with hip and knee OA.</w:t>
      </w:r>
      <w:r w:rsidR="00DE3117">
        <w:rPr>
          <w:rFonts w:ascii="Arial" w:hAnsi="Arial" w:cs="Arial"/>
          <w:color w:val="000000"/>
          <w:sz w:val="22"/>
          <w:szCs w:val="22"/>
          <w:vertAlign w:val="superscript"/>
        </w:rPr>
        <w:t>20</w:t>
      </w:r>
      <w:r w:rsidR="00846573" w:rsidRPr="00846573">
        <w:rPr>
          <w:rFonts w:ascii="Arial" w:hAnsi="Arial" w:cs="Arial"/>
          <w:color w:val="000000"/>
          <w:sz w:val="22"/>
          <w:szCs w:val="22"/>
          <w:vertAlign w:val="superscript"/>
        </w:rPr>
        <w:t>,3</w:t>
      </w:r>
      <w:r w:rsidR="00DE3117">
        <w:rPr>
          <w:rFonts w:ascii="Arial" w:hAnsi="Arial" w:cs="Arial"/>
          <w:color w:val="000000"/>
          <w:sz w:val="22"/>
          <w:szCs w:val="22"/>
          <w:vertAlign w:val="superscript"/>
        </w:rPr>
        <w:t>5</w:t>
      </w:r>
      <w:r>
        <w:rPr>
          <w:rFonts w:ascii="Arial" w:hAnsi="Arial" w:cs="Arial"/>
          <w:color w:val="000000"/>
          <w:sz w:val="22"/>
          <w:szCs w:val="22"/>
        </w:rPr>
        <w:t xml:space="preserve"> </w:t>
      </w:r>
      <w:r w:rsidRPr="00DD47FE">
        <w:rPr>
          <w:rFonts w:ascii="Arial" w:hAnsi="Arial" w:cs="Arial"/>
          <w:color w:val="000000"/>
          <w:sz w:val="22"/>
          <w:szCs w:val="22"/>
        </w:rPr>
        <w:t xml:space="preserve">As many patients with knee OA report that their initial presentation of pain </w:t>
      </w:r>
      <w:r>
        <w:rPr>
          <w:rFonts w:ascii="Arial" w:hAnsi="Arial" w:cs="Arial"/>
          <w:color w:val="000000"/>
          <w:sz w:val="22"/>
          <w:szCs w:val="22"/>
        </w:rPr>
        <w:t>was</w:t>
      </w:r>
      <w:r w:rsidRPr="00DD47FE">
        <w:rPr>
          <w:rFonts w:ascii="Arial" w:hAnsi="Arial" w:cs="Arial"/>
          <w:color w:val="000000"/>
          <w:sz w:val="22"/>
          <w:szCs w:val="22"/>
        </w:rPr>
        <w:t xml:space="preserve"> intermittent, often during tasks such as climbing the stairs</w:t>
      </w:r>
      <w:r w:rsidRPr="00DD47FE">
        <w:rPr>
          <w:rFonts w:ascii="Arial" w:hAnsi="Arial" w:cs="Arial"/>
          <w:sz w:val="22"/>
          <w:szCs w:val="22"/>
        </w:rPr>
        <w:t>,</w:t>
      </w:r>
      <w:r w:rsidR="00846573" w:rsidRPr="00846573">
        <w:rPr>
          <w:rFonts w:ascii="Arial" w:hAnsi="Arial" w:cs="Arial"/>
          <w:sz w:val="22"/>
          <w:szCs w:val="22"/>
          <w:vertAlign w:val="superscript"/>
        </w:rPr>
        <w:t>3</w:t>
      </w:r>
      <w:r w:rsidR="00DE3117">
        <w:rPr>
          <w:rFonts w:ascii="Arial" w:hAnsi="Arial" w:cs="Arial"/>
          <w:sz w:val="22"/>
          <w:szCs w:val="22"/>
          <w:vertAlign w:val="superscript"/>
        </w:rPr>
        <w:t>6</w:t>
      </w:r>
      <w:r w:rsidRPr="00DD47FE">
        <w:rPr>
          <w:rFonts w:ascii="Arial" w:hAnsi="Arial" w:cs="Arial"/>
          <w:color w:val="000000"/>
          <w:sz w:val="22"/>
          <w:szCs w:val="22"/>
        </w:rPr>
        <w:t xml:space="preserve"> the </w:t>
      </w:r>
      <w:r w:rsidRPr="00DD47FE">
        <w:rPr>
          <w:rFonts w:ascii="Arial" w:hAnsi="Arial" w:cs="Arial"/>
          <w:sz w:val="22"/>
          <w:szCs w:val="22"/>
        </w:rPr>
        <w:t>ICOAP, which includes a subscale for intermittent symptoms</w:t>
      </w:r>
      <w:r w:rsidR="00846573" w:rsidRPr="00846573">
        <w:rPr>
          <w:rFonts w:ascii="Arial" w:hAnsi="Arial" w:cs="Arial"/>
          <w:sz w:val="22"/>
          <w:szCs w:val="22"/>
          <w:vertAlign w:val="superscript"/>
        </w:rPr>
        <w:t>2</w:t>
      </w:r>
      <w:r w:rsidR="00DE3117">
        <w:rPr>
          <w:rFonts w:ascii="Arial" w:hAnsi="Arial" w:cs="Arial"/>
          <w:sz w:val="22"/>
          <w:szCs w:val="22"/>
          <w:vertAlign w:val="superscript"/>
        </w:rPr>
        <w:t>0</w:t>
      </w:r>
      <w:r w:rsidR="00846573">
        <w:rPr>
          <w:rFonts w:ascii="Arial" w:hAnsi="Arial" w:cs="Arial"/>
          <w:sz w:val="22"/>
          <w:szCs w:val="22"/>
        </w:rPr>
        <w:t xml:space="preserve"> </w:t>
      </w:r>
      <w:r>
        <w:rPr>
          <w:rFonts w:ascii="Arial" w:hAnsi="Arial" w:cs="Arial"/>
          <w:sz w:val="22"/>
          <w:szCs w:val="22"/>
        </w:rPr>
        <w:t>was seen as particularly relevant to the cohort under investigation</w:t>
      </w:r>
      <w:r w:rsidRPr="00DD47FE">
        <w:rPr>
          <w:rFonts w:ascii="Arial" w:hAnsi="Arial" w:cs="Arial"/>
          <w:sz w:val="22"/>
          <w:szCs w:val="22"/>
        </w:rPr>
        <w:t xml:space="preserve">. </w:t>
      </w:r>
      <w:r w:rsidRPr="00DD47FE">
        <w:rPr>
          <w:rFonts w:ascii="Arial" w:hAnsi="Arial" w:cs="Arial"/>
          <w:color w:val="000000"/>
          <w:sz w:val="22"/>
          <w:szCs w:val="22"/>
        </w:rPr>
        <w:t>This self-report questionnaire consists of 11 items forming two subscales (5 items addressing constant pain and 6 items addressing intermittent pain). The ICOAP has good internal consistency, test retest reliability (ICC=0.85) and construct validity</w:t>
      </w:r>
      <w:r w:rsidRPr="00DD47FE">
        <w:rPr>
          <w:rFonts w:ascii="Arial" w:hAnsi="Arial" w:cs="Arial"/>
          <w:color w:val="000066"/>
          <w:sz w:val="22"/>
          <w:szCs w:val="22"/>
        </w:rPr>
        <w:t xml:space="preserve"> </w:t>
      </w:r>
      <w:r w:rsidRPr="00DD47FE">
        <w:rPr>
          <w:rFonts w:ascii="Arial" w:hAnsi="Arial" w:cs="Arial"/>
          <w:color w:val="000000"/>
          <w:sz w:val="22"/>
          <w:szCs w:val="22"/>
        </w:rPr>
        <w:t>when compared to KOOS</w:t>
      </w:r>
      <w:r>
        <w:rPr>
          <w:rFonts w:ascii="Arial" w:hAnsi="Arial" w:cs="Arial"/>
          <w:color w:val="000000"/>
          <w:sz w:val="22"/>
          <w:szCs w:val="22"/>
        </w:rPr>
        <w:t xml:space="preserve"> and Western Ontario and McMaster Universities Arthritis Index Scores.</w:t>
      </w:r>
      <w:r w:rsidR="00846573" w:rsidRPr="00846573">
        <w:rPr>
          <w:rFonts w:ascii="Arial" w:hAnsi="Arial" w:cs="Arial"/>
          <w:color w:val="000000"/>
          <w:sz w:val="22"/>
          <w:szCs w:val="22"/>
          <w:vertAlign w:val="superscript"/>
        </w:rPr>
        <w:t>2</w:t>
      </w:r>
      <w:r w:rsidR="00DE3117">
        <w:rPr>
          <w:rFonts w:ascii="Arial" w:hAnsi="Arial" w:cs="Arial"/>
          <w:color w:val="000000"/>
          <w:sz w:val="22"/>
          <w:szCs w:val="22"/>
          <w:vertAlign w:val="superscript"/>
        </w:rPr>
        <w:t>0</w:t>
      </w:r>
      <w:r w:rsidRPr="00A85DE4">
        <w:rPr>
          <w:rFonts w:ascii="Arial" w:hAnsi="Arial" w:cs="Arial"/>
          <w:color w:val="000000"/>
          <w:sz w:val="22"/>
          <w:szCs w:val="22"/>
        </w:rPr>
        <w:t xml:space="preserve"> </w:t>
      </w:r>
      <w:r>
        <w:rPr>
          <w:rFonts w:ascii="Arial" w:hAnsi="Arial" w:cs="Arial"/>
          <w:color w:val="000000"/>
          <w:sz w:val="22"/>
          <w:szCs w:val="22"/>
        </w:rPr>
        <w:t xml:space="preserve">Each item was scored on a 5-point likert scale ranging from no pain to high (disability-severely limiting) pain. Sub-scale scores were </w:t>
      </w:r>
      <w:r>
        <w:rPr>
          <w:rFonts w:ascii="Arial" w:hAnsi="Arial" w:cs="Arial"/>
          <w:color w:val="000000"/>
          <w:sz w:val="22"/>
          <w:szCs w:val="22"/>
        </w:rPr>
        <w:lastRenderedPageBreak/>
        <w:t>then summed and the total sub-scale score transformed to a 1-100 scale (higher scores indicating poorer outcome).</w:t>
      </w:r>
    </w:p>
    <w:p w14:paraId="253DF905" w14:textId="77777777" w:rsidR="00277147" w:rsidRDefault="00277147" w:rsidP="00277147">
      <w:pPr>
        <w:spacing w:after="120" w:line="480" w:lineRule="auto"/>
        <w:rPr>
          <w:rFonts w:ascii="Arial" w:hAnsi="Arial"/>
          <w:sz w:val="22"/>
          <w:szCs w:val="22"/>
        </w:rPr>
      </w:pPr>
    </w:p>
    <w:p w14:paraId="0EE6D525" w14:textId="7A041FFD" w:rsidR="00561931" w:rsidRPr="00561931" w:rsidRDefault="00232915" w:rsidP="00277147">
      <w:pPr>
        <w:spacing w:after="120" w:line="480" w:lineRule="auto"/>
        <w:rPr>
          <w:rFonts w:ascii="Arial" w:hAnsi="Arial"/>
          <w:b/>
          <w:sz w:val="22"/>
          <w:szCs w:val="22"/>
        </w:rPr>
      </w:pPr>
      <w:r>
        <w:rPr>
          <w:rFonts w:ascii="Arial" w:hAnsi="Arial"/>
          <w:b/>
          <w:sz w:val="22"/>
          <w:szCs w:val="22"/>
        </w:rPr>
        <w:t>Strength, Triple-</w:t>
      </w:r>
      <w:r w:rsidR="00561931" w:rsidRPr="00561931">
        <w:rPr>
          <w:rFonts w:ascii="Arial" w:hAnsi="Arial"/>
          <w:b/>
          <w:sz w:val="22"/>
          <w:szCs w:val="22"/>
        </w:rPr>
        <w:t>Hop and Y Balance Test</w:t>
      </w:r>
    </w:p>
    <w:p w14:paraId="55870C42" w14:textId="47473331" w:rsidR="00277147" w:rsidRPr="00F56BAF" w:rsidRDefault="00277147" w:rsidP="00277147">
      <w:pPr>
        <w:spacing w:after="120" w:line="480" w:lineRule="auto"/>
        <w:rPr>
          <w:rFonts w:ascii="Arial" w:hAnsi="Arial"/>
          <w:sz w:val="22"/>
          <w:szCs w:val="22"/>
        </w:rPr>
      </w:pPr>
      <w:r>
        <w:rPr>
          <w:rFonts w:ascii="Arial" w:hAnsi="Arial"/>
          <w:sz w:val="22"/>
          <w:szCs w:val="22"/>
        </w:rPr>
        <w:t>Normalized k</w:t>
      </w:r>
      <w:r w:rsidRPr="00F56BAF">
        <w:rPr>
          <w:rFonts w:ascii="Arial" w:hAnsi="Arial"/>
          <w:sz w:val="22"/>
          <w:szCs w:val="22"/>
        </w:rPr>
        <w:t>nee extensor, flexor isometric strength (Nm/kg) was assessed using hand-held isometric dynamometry (</w:t>
      </w:r>
      <w:r w:rsidRPr="00F56BAF">
        <w:rPr>
          <w:rFonts w:ascii="Arial" w:eastAsia="Times New Roman" w:hAnsi="Arial"/>
          <w:sz w:val="22"/>
          <w:szCs w:val="22"/>
        </w:rPr>
        <w:t>Model 01163, Lafayette Instrument, USA</w:t>
      </w:r>
      <w:r w:rsidRPr="00F56BAF">
        <w:rPr>
          <w:rFonts w:ascii="Arial" w:hAnsi="Arial"/>
          <w:sz w:val="22"/>
          <w:szCs w:val="22"/>
        </w:rPr>
        <w:t xml:space="preserve">). Participants performed </w:t>
      </w:r>
      <w:r w:rsidRPr="00F56BAF">
        <w:rPr>
          <w:rFonts w:ascii="Arial" w:hAnsi="Arial" w:cs="Times New Roman"/>
          <w:sz w:val="22"/>
          <w:szCs w:val="22"/>
          <w:lang w:val="en-CA"/>
        </w:rPr>
        <w:t xml:space="preserve">one practice and three experimental trials (5 second maximal effort of pushing/pulling into an immovable strap) for all muscles, interspersed by a 15 second rest periods, with the peak value from the three trials recorded for analyses. </w:t>
      </w:r>
      <w:r w:rsidRPr="00F56BAF">
        <w:rPr>
          <w:rFonts w:ascii="Arial" w:eastAsia="Times New Roman" w:hAnsi="Arial"/>
          <w:sz w:val="22"/>
          <w:szCs w:val="22"/>
        </w:rPr>
        <w:t xml:space="preserve">Knee extension strength was measured using </w:t>
      </w:r>
      <w:r>
        <w:rPr>
          <w:rFonts w:ascii="Arial" w:eastAsia="Times New Roman" w:hAnsi="Arial"/>
          <w:sz w:val="22"/>
          <w:szCs w:val="22"/>
        </w:rPr>
        <w:t xml:space="preserve">previously described </w:t>
      </w:r>
      <w:r w:rsidRPr="00F56BAF">
        <w:rPr>
          <w:rFonts w:ascii="Arial" w:eastAsia="Times New Roman" w:hAnsi="Arial"/>
          <w:sz w:val="22"/>
          <w:szCs w:val="22"/>
        </w:rPr>
        <w:t>methods</w:t>
      </w:r>
      <w:r w:rsidR="00DE3117">
        <w:rPr>
          <w:rFonts w:ascii="Arial" w:eastAsia="Times New Roman" w:hAnsi="Arial"/>
          <w:sz w:val="22"/>
          <w:szCs w:val="22"/>
          <w:vertAlign w:val="superscript"/>
        </w:rPr>
        <w:t>37</w:t>
      </w:r>
      <w:r w:rsidRPr="00F56BAF">
        <w:rPr>
          <w:rFonts w:ascii="Arial" w:eastAsia="Times New Roman" w:hAnsi="Arial"/>
          <w:sz w:val="22"/>
          <w:szCs w:val="22"/>
        </w:rPr>
        <w:t xml:space="preserve"> (peak force ICC: </w:t>
      </w:r>
      <w:r w:rsidRPr="00F56BAF">
        <w:rPr>
          <w:rFonts w:ascii="Arial" w:hAnsi="Arial" w:cs="Times New Roman"/>
          <w:sz w:val="22"/>
          <w:szCs w:val="22"/>
          <w:lang w:val="en-CA"/>
        </w:rPr>
        <w:t xml:space="preserve">intra-session 0.96-0.97). </w:t>
      </w:r>
      <w:r w:rsidRPr="00F56BAF">
        <w:rPr>
          <w:rFonts w:ascii="Arial" w:eastAsia="Times New Roman" w:hAnsi="Arial"/>
          <w:sz w:val="22"/>
          <w:szCs w:val="22"/>
        </w:rPr>
        <w:t>Specifically, with participants seated with hips and knees in 90</w:t>
      </w:r>
      <w:r w:rsidRPr="00F56BAF">
        <w:rPr>
          <w:rFonts w:ascii="Arial" w:eastAsia="Times New Roman" w:hAnsi="Arial"/>
          <w:sz w:val="22"/>
          <w:szCs w:val="22"/>
          <w:vertAlign w:val="superscript"/>
        </w:rPr>
        <w:t xml:space="preserve">o </w:t>
      </w:r>
      <w:r w:rsidRPr="00F56BAF">
        <w:rPr>
          <w:rFonts w:ascii="Arial" w:eastAsia="Times New Roman" w:hAnsi="Arial"/>
          <w:sz w:val="22"/>
          <w:szCs w:val="22"/>
        </w:rPr>
        <w:t>and 60</w:t>
      </w:r>
      <w:r w:rsidRPr="00F56BAF">
        <w:rPr>
          <w:rFonts w:ascii="Arial" w:eastAsia="Times New Roman" w:hAnsi="Arial"/>
          <w:sz w:val="22"/>
          <w:szCs w:val="22"/>
          <w:vertAlign w:val="superscript"/>
        </w:rPr>
        <w:t>o</w:t>
      </w:r>
      <w:r w:rsidRPr="00F56BAF">
        <w:rPr>
          <w:rFonts w:ascii="Arial" w:eastAsia="Times New Roman" w:hAnsi="Arial"/>
          <w:sz w:val="22"/>
          <w:szCs w:val="22"/>
        </w:rPr>
        <w:t xml:space="preserve"> flexion respectively, the </w:t>
      </w:r>
      <w:r w:rsidRPr="00F56BAF">
        <w:rPr>
          <w:rFonts w:ascii="Arial" w:hAnsi="Arial"/>
          <w:sz w:val="22"/>
          <w:szCs w:val="22"/>
        </w:rPr>
        <w:t xml:space="preserve">dynamometer </w:t>
      </w:r>
      <w:r w:rsidRPr="00F56BAF">
        <w:rPr>
          <w:rFonts w:ascii="Arial" w:eastAsia="Times New Roman" w:hAnsi="Arial"/>
          <w:sz w:val="22"/>
          <w:szCs w:val="22"/>
        </w:rPr>
        <w:t>was placed 5 cm proximal to the distal tip of the lateral malleoli on the anterior shin and secured to the leg with an immovable strap</w:t>
      </w:r>
      <w:r w:rsidR="00F44C91">
        <w:rPr>
          <w:rFonts w:ascii="Arial" w:eastAsia="Times New Roman" w:hAnsi="Arial"/>
          <w:sz w:val="22"/>
          <w:szCs w:val="22"/>
        </w:rPr>
        <w:t>.</w:t>
      </w:r>
      <w:r w:rsidR="00DE3117">
        <w:rPr>
          <w:rFonts w:ascii="Arial" w:eastAsia="Times New Roman" w:hAnsi="Arial"/>
          <w:sz w:val="22"/>
          <w:szCs w:val="22"/>
          <w:vertAlign w:val="superscript"/>
        </w:rPr>
        <w:t>38, 39</w:t>
      </w:r>
      <w:r>
        <w:rPr>
          <w:rFonts w:ascii="Arial" w:hAnsi="Arial" w:cs="Times New Roman"/>
          <w:sz w:val="22"/>
          <w:szCs w:val="22"/>
          <w:lang w:val="en-CA"/>
        </w:rPr>
        <w:t xml:space="preserve"> K</w:t>
      </w:r>
      <w:r w:rsidRPr="00F56BAF">
        <w:rPr>
          <w:rFonts w:ascii="Arial" w:hAnsi="Arial" w:cs="Times New Roman"/>
          <w:sz w:val="22"/>
          <w:szCs w:val="22"/>
          <w:lang w:val="en-CA"/>
        </w:rPr>
        <w:t xml:space="preserve">nee </w:t>
      </w:r>
      <w:r w:rsidRPr="00F56BAF">
        <w:rPr>
          <w:rFonts w:ascii="Arial" w:eastAsia="Times New Roman" w:hAnsi="Arial"/>
          <w:sz w:val="22"/>
          <w:szCs w:val="22"/>
        </w:rPr>
        <w:t xml:space="preserve">flexion strength was tested in a prone position with the knee in 60 degrees flexion and the </w:t>
      </w:r>
      <w:r w:rsidRPr="00F56BAF">
        <w:rPr>
          <w:rFonts w:ascii="Arial" w:hAnsi="Arial"/>
          <w:sz w:val="22"/>
          <w:szCs w:val="22"/>
        </w:rPr>
        <w:t xml:space="preserve">dynamometer </w:t>
      </w:r>
      <w:r w:rsidRPr="00F56BAF">
        <w:rPr>
          <w:rFonts w:ascii="Arial" w:eastAsia="Times New Roman" w:hAnsi="Arial"/>
          <w:sz w:val="22"/>
          <w:szCs w:val="22"/>
        </w:rPr>
        <w:t xml:space="preserve">placed 5cm proximal to the distal tip of the lateral malleoli on the posterior aspect of the ankle, and secured to the leg with an immovable strap. </w:t>
      </w:r>
      <w:r w:rsidRPr="00F56BAF">
        <w:rPr>
          <w:rFonts w:ascii="Arial" w:hAnsi="Arial" w:cs="Times New Roman"/>
          <w:sz w:val="22"/>
          <w:szCs w:val="22"/>
          <w:lang w:val="en-CA"/>
        </w:rPr>
        <w:t>The peak isometric strength (N) scores were converted to torque values (Nm; force x distance between joint line and dynamometer position) and normalized to body weight (Nm/kg)</w:t>
      </w:r>
      <w:r w:rsidRPr="00F56BAF">
        <w:rPr>
          <w:rFonts w:ascii="Arial" w:hAnsi="Arial" w:cs="Arial"/>
          <w:i/>
          <w:sz w:val="22"/>
          <w:szCs w:val="22"/>
        </w:rPr>
        <w:t xml:space="preserve">. </w:t>
      </w:r>
      <w:r w:rsidRPr="00F56BAF">
        <w:rPr>
          <w:rFonts w:ascii="Arial" w:hAnsi="Arial"/>
          <w:sz w:val="22"/>
          <w:szCs w:val="22"/>
        </w:rPr>
        <w:t xml:space="preserve">For the purposes of this investigation, the index leg refers to the injured leg of the injured participants and corresponding leg of the matched control. </w:t>
      </w:r>
    </w:p>
    <w:p w14:paraId="38EE18D8" w14:textId="77777777" w:rsidR="00277147" w:rsidRPr="00F56BAF" w:rsidRDefault="00277147" w:rsidP="00277147">
      <w:pPr>
        <w:pStyle w:val="Heading3option"/>
        <w:keepNext w:val="0"/>
        <w:keepLines w:val="0"/>
        <w:numPr>
          <w:ilvl w:val="0"/>
          <w:numId w:val="0"/>
        </w:numPr>
        <w:spacing w:after="60" w:line="480" w:lineRule="auto"/>
        <w:outlineLvl w:val="9"/>
        <w:rPr>
          <w:rFonts w:ascii="Arial" w:hAnsi="Arial"/>
          <w:b w:val="0"/>
          <w:i/>
          <w:color w:val="auto"/>
          <w:sz w:val="22"/>
          <w:szCs w:val="22"/>
          <w:lang w:val="en-GB"/>
        </w:rPr>
      </w:pPr>
    </w:p>
    <w:p w14:paraId="213BDA48" w14:textId="7C9E3EC3" w:rsidR="00AC5FDA" w:rsidRDefault="00277147" w:rsidP="00277147">
      <w:pPr>
        <w:spacing w:line="480" w:lineRule="auto"/>
        <w:rPr>
          <w:rFonts w:ascii="Arial" w:hAnsi="Arial"/>
          <w:sz w:val="22"/>
          <w:szCs w:val="22"/>
          <w:lang w:val="en-GB"/>
        </w:rPr>
      </w:pPr>
      <w:r w:rsidRPr="00F56BAF">
        <w:rPr>
          <w:rFonts w:ascii="Arial" w:hAnsi="Arial"/>
          <w:sz w:val="22"/>
          <w:szCs w:val="22"/>
          <w:lang w:val="en-GB"/>
        </w:rPr>
        <w:t>Dyn</w:t>
      </w:r>
      <w:r w:rsidR="00F3170E">
        <w:rPr>
          <w:rFonts w:ascii="Arial" w:hAnsi="Arial"/>
          <w:sz w:val="22"/>
          <w:szCs w:val="22"/>
          <w:lang w:val="en-GB"/>
        </w:rPr>
        <w:t>amic Balance was assessed with a triple-hop</w:t>
      </w:r>
      <w:r>
        <w:rPr>
          <w:rFonts w:ascii="Arial" w:hAnsi="Arial"/>
          <w:sz w:val="22"/>
          <w:szCs w:val="22"/>
          <w:lang w:val="en-GB"/>
        </w:rPr>
        <w:t xml:space="preserve"> </w:t>
      </w:r>
      <w:r w:rsidR="00F3170E">
        <w:rPr>
          <w:rFonts w:ascii="Arial" w:hAnsi="Arial"/>
          <w:sz w:val="22"/>
          <w:szCs w:val="22"/>
          <w:lang w:val="en-GB"/>
        </w:rPr>
        <w:t>for distance</w:t>
      </w:r>
      <w:r>
        <w:rPr>
          <w:rFonts w:ascii="Arial" w:hAnsi="Arial"/>
          <w:sz w:val="22"/>
          <w:szCs w:val="22"/>
          <w:lang w:val="en-GB"/>
        </w:rPr>
        <w:t xml:space="preserve"> and</w:t>
      </w:r>
      <w:r w:rsidRPr="00F56BAF">
        <w:rPr>
          <w:rFonts w:ascii="Arial" w:hAnsi="Arial"/>
          <w:sz w:val="22"/>
          <w:szCs w:val="22"/>
          <w:lang w:val="en-GB"/>
        </w:rPr>
        <w:t xml:space="preserve"> </w:t>
      </w:r>
      <w:r>
        <w:rPr>
          <w:rFonts w:ascii="Arial" w:hAnsi="Arial"/>
          <w:sz w:val="22"/>
          <w:szCs w:val="22"/>
          <w:lang w:val="en-GB"/>
        </w:rPr>
        <w:t>Y-</w:t>
      </w:r>
      <w:r w:rsidRPr="00F56BAF">
        <w:rPr>
          <w:rFonts w:ascii="Arial" w:hAnsi="Arial"/>
          <w:sz w:val="22"/>
          <w:szCs w:val="22"/>
          <w:lang w:val="en-GB"/>
        </w:rPr>
        <w:t xml:space="preserve"> Balance (</w:t>
      </w:r>
      <w:r>
        <w:rPr>
          <w:rFonts w:ascii="Arial" w:hAnsi="Arial"/>
          <w:sz w:val="22"/>
          <w:szCs w:val="22"/>
          <w:lang w:val="en-GB"/>
        </w:rPr>
        <w:t>YBT</w:t>
      </w:r>
      <w:r w:rsidRPr="00F56BAF">
        <w:rPr>
          <w:rFonts w:ascii="Arial" w:hAnsi="Arial"/>
          <w:sz w:val="22"/>
          <w:szCs w:val="22"/>
          <w:lang w:val="en-GB"/>
        </w:rPr>
        <w:t xml:space="preserve">) tests.  </w:t>
      </w:r>
      <w:r>
        <w:rPr>
          <w:rFonts w:ascii="Arial" w:hAnsi="Arial"/>
          <w:sz w:val="22"/>
          <w:szCs w:val="22"/>
          <w:lang w:val="en-GB"/>
        </w:rPr>
        <w:t>As previously described</w:t>
      </w:r>
      <w:r w:rsidR="00DE3117">
        <w:rPr>
          <w:rFonts w:ascii="Arial" w:hAnsi="Arial"/>
          <w:sz w:val="22"/>
          <w:szCs w:val="22"/>
          <w:vertAlign w:val="superscript"/>
          <w:lang w:val="en-GB"/>
        </w:rPr>
        <w:t>18</w:t>
      </w:r>
      <w:r>
        <w:rPr>
          <w:rFonts w:ascii="Arial" w:hAnsi="Arial"/>
          <w:sz w:val="22"/>
          <w:szCs w:val="22"/>
          <w:lang w:val="en-GB"/>
        </w:rPr>
        <w:t xml:space="preserve"> the</w:t>
      </w:r>
      <w:r w:rsidRPr="00F56BAF">
        <w:rPr>
          <w:rFonts w:ascii="Arial" w:hAnsi="Arial"/>
          <w:sz w:val="22"/>
          <w:szCs w:val="22"/>
          <w:lang w:val="en-GB"/>
        </w:rPr>
        <w:t xml:space="preserve"> </w:t>
      </w:r>
      <w:r w:rsidR="00F3170E">
        <w:rPr>
          <w:rFonts w:ascii="Arial" w:hAnsi="Arial"/>
          <w:sz w:val="22"/>
          <w:szCs w:val="22"/>
          <w:lang w:val="en-GB"/>
        </w:rPr>
        <w:t>triple-hop</w:t>
      </w:r>
      <w:r w:rsidRPr="00F56BAF">
        <w:rPr>
          <w:rFonts w:ascii="Arial" w:hAnsi="Arial"/>
          <w:sz w:val="22"/>
          <w:szCs w:val="22"/>
          <w:lang w:val="en-GB"/>
        </w:rPr>
        <w:t xml:space="preserve"> test is a performance-based measure that evaluates neuromuscular control, force generating capacity and leg confidence that has been validated and used in individuals with ACL injury.</w:t>
      </w:r>
      <w:r w:rsidR="00DE3117">
        <w:rPr>
          <w:rFonts w:ascii="Arial" w:hAnsi="Arial"/>
          <w:sz w:val="22"/>
          <w:szCs w:val="22"/>
          <w:vertAlign w:val="superscript"/>
          <w:lang w:val="en-GB"/>
        </w:rPr>
        <w:t>40</w:t>
      </w:r>
      <w:r w:rsidRPr="00F44C91">
        <w:rPr>
          <w:rFonts w:ascii="Arial" w:hAnsi="Arial"/>
          <w:sz w:val="22"/>
          <w:szCs w:val="22"/>
          <w:vertAlign w:val="superscript"/>
          <w:lang w:val="en-GB"/>
        </w:rPr>
        <w:t xml:space="preserve"> </w:t>
      </w:r>
      <w:r w:rsidRPr="00F56BAF">
        <w:rPr>
          <w:rFonts w:ascii="Arial" w:hAnsi="Arial"/>
          <w:sz w:val="22"/>
          <w:szCs w:val="22"/>
          <w:lang w:val="en-GB"/>
        </w:rPr>
        <w:t>Longitudinally, it has been shown to be moderately correlated to the Global Rating Scale (r=0.44) and Lower Extremity Functional Scale (r=0.26),</w:t>
      </w:r>
      <w:r w:rsidR="00F44C91" w:rsidRPr="00F44C91">
        <w:rPr>
          <w:rFonts w:ascii="Arial" w:hAnsi="Arial"/>
          <w:sz w:val="22"/>
          <w:szCs w:val="22"/>
          <w:vertAlign w:val="superscript"/>
          <w:lang w:val="en-GB"/>
        </w:rPr>
        <w:t>4</w:t>
      </w:r>
      <w:r w:rsidR="00DE3117">
        <w:rPr>
          <w:rFonts w:ascii="Arial" w:hAnsi="Arial"/>
          <w:sz w:val="22"/>
          <w:szCs w:val="22"/>
          <w:vertAlign w:val="superscript"/>
          <w:lang w:val="en-GB"/>
        </w:rPr>
        <w:t>1</w:t>
      </w:r>
      <w:r w:rsidRPr="00F56BAF">
        <w:rPr>
          <w:rFonts w:ascii="Arial" w:hAnsi="Arial"/>
          <w:sz w:val="22"/>
          <w:szCs w:val="22"/>
          <w:lang w:val="en-GB"/>
        </w:rPr>
        <w:t xml:space="preserve"> and has been hypothesized to be a useful tool to predict risk of future problems as a result of a previous knee injury. After a practice trial each participant performed 2 trials of 3 consecutive single-leg hops with the goal of jumping as far as possible</w:t>
      </w:r>
      <w:r w:rsidRPr="00F56BAF">
        <w:rPr>
          <w:rFonts w:ascii="Arial" w:hAnsi="Arial"/>
          <w:sz w:val="22"/>
          <w:szCs w:val="22"/>
          <w:lang w:val="en-GB"/>
        </w:rPr>
        <w:fldChar w:fldCharType="begin"/>
      </w:r>
      <w:r>
        <w:rPr>
          <w:rFonts w:ascii="Arial" w:hAnsi="Arial"/>
          <w:sz w:val="22"/>
          <w:szCs w:val="22"/>
          <w:lang w:val="en-GB"/>
        </w:rPr>
        <w:instrText xml:space="preserve"> ADDIN EN.CITE &lt;EndNote&gt;&lt;Cite&gt;&lt;Author&gt;Moksnes&lt;/Author&gt;&lt;Year&gt;2009&lt;/Year&gt;&lt;RecNum&gt;325&lt;/RecNum&gt;&lt;DisplayText&gt;[47]&lt;/DisplayText&gt;&lt;record&gt;&lt;rec-number&gt;325&lt;/rec-number&gt;&lt;foreign-keys&gt;&lt;key app="EN" db-id="tw2a0dp5hsdev5edz2mv2wprfzda2adxxtwa" timestamp="1453233595"&gt;325&lt;/key&gt;&lt;/foreign-keys&gt;&lt;ref-type name="Journal Article"&gt;17&lt;/ref-type&gt;&lt;contributors&gt;&lt;authors&gt;&lt;author&gt;Moksnes, H &lt;/author&gt;&lt;author&gt;Risberg, M&lt;/author&gt;&lt;/authors&gt;&lt;/contributors&gt;&lt;titles&gt;&lt;title&gt;Performance-based functional evaluation of non-operative and operative treatment after anterior cruciate ligament injury&lt;/title&gt;&lt;secondary-title&gt;Scand J Med Sci Sports&lt;/secondary-title&gt;&lt;/titles&gt;&lt;periodical&gt;&lt;full-title&gt;Scandinavian journal of medicine &amp;amp; science in sports&lt;/full-title&gt;&lt;abbr-1&gt;Scand J Med Sci Sports&lt;/abbr-1&gt;&lt;/periodical&gt;&lt;pages&gt;345-355&lt;/pages&gt;&lt;volume&gt;19&lt;/volume&gt;&lt;dates&gt;&lt;year&gt;2009&lt;/year&gt;&lt;/dates&gt;&lt;urls&gt;&lt;/urls&gt;&lt;/record&gt;&lt;/Cite&gt;&lt;/EndNote&gt;</w:instrText>
      </w:r>
      <w:r w:rsidRPr="00F56BAF">
        <w:rPr>
          <w:rFonts w:ascii="Arial" w:hAnsi="Arial"/>
          <w:sz w:val="22"/>
          <w:szCs w:val="22"/>
          <w:lang w:val="en-GB"/>
        </w:rPr>
        <w:fldChar w:fldCharType="end"/>
      </w:r>
      <w:r w:rsidRPr="00F56BAF">
        <w:rPr>
          <w:rFonts w:ascii="Arial" w:hAnsi="Arial"/>
          <w:sz w:val="22"/>
          <w:szCs w:val="22"/>
          <w:lang w:val="en-GB"/>
        </w:rPr>
        <w:t>.</w:t>
      </w:r>
      <w:r w:rsidR="00F44C91" w:rsidRPr="00F44C91">
        <w:rPr>
          <w:rFonts w:ascii="Arial" w:hAnsi="Arial"/>
          <w:sz w:val="22"/>
          <w:szCs w:val="22"/>
          <w:vertAlign w:val="superscript"/>
          <w:lang w:val="en-GB"/>
        </w:rPr>
        <w:t>4</w:t>
      </w:r>
      <w:r w:rsidR="00DE3117">
        <w:rPr>
          <w:rFonts w:ascii="Arial" w:hAnsi="Arial"/>
          <w:sz w:val="22"/>
          <w:szCs w:val="22"/>
          <w:vertAlign w:val="superscript"/>
          <w:lang w:val="en-GB"/>
        </w:rPr>
        <w:t>2</w:t>
      </w:r>
      <w:r w:rsidRPr="00F56BAF">
        <w:rPr>
          <w:rFonts w:ascii="Arial" w:hAnsi="Arial"/>
          <w:sz w:val="22"/>
          <w:szCs w:val="22"/>
          <w:lang w:val="en-GB"/>
        </w:rPr>
        <w:t xml:space="preserve"> For a trial to be included, the landing had to be solid without excessive unbalanced movements or twisting of the foot. The maximum distance across trials was recorded for each leg and expressed as a percentage of leg length. </w:t>
      </w:r>
      <w:r w:rsidRPr="00F56BAF">
        <w:rPr>
          <w:rFonts w:ascii="Arial" w:hAnsi="Arial"/>
          <w:sz w:val="22"/>
          <w:szCs w:val="22"/>
        </w:rPr>
        <w:t xml:space="preserve">The </w:t>
      </w:r>
      <w:r>
        <w:rPr>
          <w:rFonts w:ascii="Arial" w:hAnsi="Arial"/>
          <w:sz w:val="22"/>
          <w:szCs w:val="22"/>
        </w:rPr>
        <w:t>YBT</w:t>
      </w:r>
      <w:r w:rsidRPr="00F56BAF">
        <w:rPr>
          <w:rFonts w:ascii="Arial" w:hAnsi="Arial"/>
          <w:sz w:val="22"/>
          <w:szCs w:val="22"/>
        </w:rPr>
        <w:t xml:space="preserve"> is a combined measure of postural control, strength, range of motion, and proprioceptive abilities. Previous studies have reported excellent test-retest reliability (ICC 0.82 - 0.87)</w:t>
      </w:r>
      <w:r w:rsidR="00F44C91">
        <w:rPr>
          <w:rFonts w:ascii="Arial" w:hAnsi="Arial"/>
          <w:sz w:val="22"/>
          <w:szCs w:val="22"/>
        </w:rPr>
        <w:t>,</w:t>
      </w:r>
      <w:r w:rsidR="00DE3117">
        <w:rPr>
          <w:rFonts w:ascii="Arial" w:hAnsi="Arial"/>
          <w:sz w:val="22"/>
          <w:szCs w:val="22"/>
          <w:vertAlign w:val="superscript"/>
        </w:rPr>
        <w:t>43</w:t>
      </w:r>
      <w:r w:rsidR="00F44C91" w:rsidRPr="00F44C91">
        <w:rPr>
          <w:rFonts w:ascii="Arial" w:hAnsi="Arial"/>
          <w:sz w:val="22"/>
          <w:szCs w:val="22"/>
          <w:vertAlign w:val="superscript"/>
        </w:rPr>
        <w:t>, 4</w:t>
      </w:r>
      <w:r w:rsidR="00DE3117">
        <w:rPr>
          <w:rFonts w:ascii="Arial" w:hAnsi="Arial"/>
          <w:sz w:val="22"/>
          <w:szCs w:val="22"/>
          <w:vertAlign w:val="superscript"/>
        </w:rPr>
        <w:t>4</w:t>
      </w:r>
      <w:r w:rsidRPr="00F56BAF">
        <w:rPr>
          <w:rFonts w:ascii="Arial" w:hAnsi="Arial"/>
          <w:sz w:val="22"/>
          <w:szCs w:val="22"/>
        </w:rPr>
        <w:t xml:space="preserve"> an ability to detect balance deficits in young adults with chronic ankle instability,</w:t>
      </w:r>
      <w:r w:rsidR="00F44C91" w:rsidRPr="00F44C91">
        <w:rPr>
          <w:rFonts w:ascii="Arial" w:hAnsi="Arial"/>
          <w:sz w:val="22"/>
          <w:szCs w:val="22"/>
          <w:vertAlign w:val="superscript"/>
        </w:rPr>
        <w:t>47</w:t>
      </w:r>
      <w:r w:rsidRPr="00F56BAF">
        <w:rPr>
          <w:rFonts w:ascii="Arial" w:hAnsi="Arial"/>
          <w:sz w:val="22"/>
          <w:szCs w:val="22"/>
        </w:rPr>
        <w:t xml:space="preserve"> and predict lower limb injuries in high school basketball players.</w:t>
      </w:r>
      <w:r w:rsidR="00F44C91" w:rsidRPr="00F44C91">
        <w:rPr>
          <w:rFonts w:ascii="Arial" w:hAnsi="Arial"/>
          <w:sz w:val="22"/>
          <w:szCs w:val="22"/>
          <w:vertAlign w:val="superscript"/>
        </w:rPr>
        <w:t>4</w:t>
      </w:r>
      <w:r w:rsidR="00DE3117">
        <w:rPr>
          <w:rFonts w:ascii="Arial" w:hAnsi="Arial"/>
          <w:sz w:val="22"/>
          <w:szCs w:val="22"/>
          <w:vertAlign w:val="superscript"/>
        </w:rPr>
        <w:t>4</w:t>
      </w:r>
      <w:r w:rsidRPr="00F56BAF">
        <w:rPr>
          <w:rFonts w:ascii="Arial" w:hAnsi="Arial"/>
          <w:sz w:val="22"/>
          <w:szCs w:val="22"/>
        </w:rPr>
        <w:t xml:space="preserve"> </w:t>
      </w:r>
      <w:r w:rsidRPr="00F56BAF">
        <w:rPr>
          <w:rFonts w:ascii="Arial" w:hAnsi="Arial"/>
          <w:sz w:val="22"/>
          <w:szCs w:val="22"/>
          <w:lang w:val="en-GB"/>
        </w:rPr>
        <w:t>Participants stood on one leg in the centre of a grid, with hands on the pelvis, and reached with the non-stance leg as far as possible in anterior, posterolateral and posteromedial directions</w:t>
      </w:r>
      <w:r w:rsidRPr="00F56BAF">
        <w:rPr>
          <w:rFonts w:ascii="Arial" w:hAnsi="Arial"/>
          <w:sz w:val="22"/>
          <w:szCs w:val="22"/>
        </w:rPr>
        <w:t>.</w:t>
      </w:r>
      <w:r w:rsidR="00F44C91" w:rsidRPr="00F44C91">
        <w:rPr>
          <w:rFonts w:ascii="Arial" w:hAnsi="Arial"/>
          <w:sz w:val="22"/>
          <w:szCs w:val="22"/>
          <w:vertAlign w:val="superscript"/>
        </w:rPr>
        <w:t>4</w:t>
      </w:r>
      <w:r w:rsidR="00DE3117">
        <w:rPr>
          <w:rFonts w:ascii="Arial" w:hAnsi="Arial"/>
          <w:sz w:val="22"/>
          <w:szCs w:val="22"/>
          <w:vertAlign w:val="superscript"/>
        </w:rPr>
        <w:t>4</w:t>
      </w:r>
      <w:r w:rsidRPr="00F56BAF">
        <w:rPr>
          <w:rFonts w:ascii="Arial" w:hAnsi="Arial"/>
          <w:sz w:val="22"/>
          <w:szCs w:val="22"/>
          <w:lang w:val="en-GB"/>
        </w:rPr>
        <w:t xml:space="preserve"> A trial was discarded and repeated if the participant failed to maintain unilateral stance, lifted or moved the stance foot from the grid, touched down with the reach foot, or failed to return the reach foot to the starting position. After a practice trial on each leg, three trials on each leg were completed with 15-second rests between trials. The maximal reach distance at the point where the most distal part of the foot extended </w:t>
      </w:r>
      <w:r>
        <w:rPr>
          <w:rFonts w:ascii="Arial" w:hAnsi="Arial"/>
          <w:sz w:val="22"/>
          <w:szCs w:val="22"/>
          <w:lang w:val="en-GB"/>
        </w:rPr>
        <w:t xml:space="preserve">in all three directions </w:t>
      </w:r>
      <w:r w:rsidRPr="00F56BAF">
        <w:rPr>
          <w:rFonts w:ascii="Arial" w:hAnsi="Arial"/>
          <w:sz w:val="22"/>
          <w:szCs w:val="22"/>
          <w:lang w:val="en-GB"/>
        </w:rPr>
        <w:t>to was measured</w:t>
      </w:r>
      <w:r>
        <w:rPr>
          <w:rFonts w:ascii="Arial" w:hAnsi="Arial"/>
          <w:sz w:val="22"/>
          <w:szCs w:val="22"/>
          <w:lang w:val="en-GB"/>
        </w:rPr>
        <w:t>, totalled</w:t>
      </w:r>
      <w:r w:rsidRPr="00F56BAF">
        <w:rPr>
          <w:rFonts w:ascii="Arial" w:hAnsi="Arial"/>
          <w:sz w:val="22"/>
          <w:szCs w:val="22"/>
          <w:lang w:val="en-GB"/>
        </w:rPr>
        <w:t xml:space="preserve"> and normalized for lower limb length</w:t>
      </w:r>
      <w:r>
        <w:rPr>
          <w:rFonts w:ascii="Arial" w:hAnsi="Arial"/>
          <w:sz w:val="22"/>
          <w:szCs w:val="22"/>
          <w:lang w:val="en-GB"/>
        </w:rPr>
        <w:t xml:space="preserve"> (YBT score = maximal anterior distance + maximal posterolateral distance + maximal posteromedial distance - 3 times the distance from the ipsilateral anterior superior iliac spine to the tip of the pointed first toe or leg length)</w:t>
      </w:r>
      <w:r w:rsidR="00FC5D2B">
        <w:rPr>
          <w:rFonts w:ascii="Arial" w:hAnsi="Arial"/>
          <w:sz w:val="22"/>
          <w:szCs w:val="22"/>
          <w:lang w:val="en-GB"/>
        </w:rPr>
        <w:t>.</w:t>
      </w:r>
    </w:p>
    <w:p w14:paraId="0714DF3F" w14:textId="77777777" w:rsidR="00FC5D2B" w:rsidRDefault="00FC5D2B" w:rsidP="00277147">
      <w:pPr>
        <w:spacing w:line="480" w:lineRule="auto"/>
        <w:rPr>
          <w:rFonts w:ascii="Arial" w:hAnsi="Arial"/>
          <w:sz w:val="22"/>
          <w:szCs w:val="22"/>
          <w:lang w:val="en-GB"/>
        </w:rPr>
      </w:pPr>
    </w:p>
    <w:p w14:paraId="15B8FB3F" w14:textId="1D7C0FCE" w:rsidR="00561931" w:rsidRDefault="00561931" w:rsidP="009C3CA4">
      <w:pPr>
        <w:widowControl w:val="0"/>
        <w:autoSpaceDE w:val="0"/>
        <w:autoSpaceDN w:val="0"/>
        <w:adjustRightInd w:val="0"/>
        <w:spacing w:line="480" w:lineRule="auto"/>
        <w:rPr>
          <w:rFonts w:ascii="Arial" w:hAnsi="Arial" w:cs="Arial"/>
          <w:sz w:val="22"/>
          <w:szCs w:val="22"/>
          <w:lang w:val="en-GB"/>
        </w:rPr>
      </w:pPr>
      <w:r>
        <w:rPr>
          <w:rFonts w:ascii="Arial" w:hAnsi="Arial" w:cs="Arial"/>
          <w:sz w:val="22"/>
          <w:szCs w:val="22"/>
          <w:lang w:val="en-GB"/>
        </w:rPr>
        <w:t xml:space="preserve">Prior to strength, </w:t>
      </w:r>
      <w:r w:rsidR="00F3170E">
        <w:rPr>
          <w:rFonts w:ascii="Arial" w:hAnsi="Arial" w:cs="Arial"/>
          <w:sz w:val="22"/>
          <w:szCs w:val="22"/>
          <w:lang w:val="en-GB"/>
        </w:rPr>
        <w:t>triple-hop</w:t>
      </w:r>
      <w:r>
        <w:rPr>
          <w:rFonts w:ascii="Arial" w:hAnsi="Arial" w:cs="Arial"/>
          <w:sz w:val="22"/>
          <w:szCs w:val="22"/>
          <w:lang w:val="en-GB"/>
        </w:rPr>
        <w:t xml:space="preserve"> and YBT data collection </w:t>
      </w:r>
      <w:r w:rsidR="000C7475">
        <w:rPr>
          <w:rFonts w:ascii="Arial" w:hAnsi="Arial" w:cs="Arial"/>
          <w:sz w:val="22"/>
          <w:szCs w:val="22"/>
          <w:lang w:val="en-GB"/>
        </w:rPr>
        <w:t xml:space="preserve">all examiners were given a copy of a written description of the individual tests and how there were to be scored. Each examiner practiced the test they were responsible for administrating under the guidance of an experienced examiner during a minimum of three 1-hour training sessions prior to testing study participants. </w:t>
      </w:r>
    </w:p>
    <w:p w14:paraId="132BF442" w14:textId="77777777" w:rsidR="00561931" w:rsidRDefault="00561931" w:rsidP="009C3CA4">
      <w:pPr>
        <w:widowControl w:val="0"/>
        <w:autoSpaceDE w:val="0"/>
        <w:autoSpaceDN w:val="0"/>
        <w:adjustRightInd w:val="0"/>
        <w:spacing w:line="480" w:lineRule="auto"/>
        <w:rPr>
          <w:rFonts w:ascii="Arial" w:hAnsi="Arial" w:cs="Arial"/>
          <w:sz w:val="22"/>
          <w:szCs w:val="22"/>
          <w:lang w:val="en-GB"/>
        </w:rPr>
      </w:pPr>
    </w:p>
    <w:p w14:paraId="3CBC34D7" w14:textId="4745D107" w:rsidR="000C7475" w:rsidRPr="000C7475" w:rsidRDefault="000C7475" w:rsidP="009C3CA4">
      <w:pPr>
        <w:widowControl w:val="0"/>
        <w:autoSpaceDE w:val="0"/>
        <w:autoSpaceDN w:val="0"/>
        <w:adjustRightInd w:val="0"/>
        <w:spacing w:line="480" w:lineRule="auto"/>
        <w:rPr>
          <w:rFonts w:ascii="Arial" w:hAnsi="Arial" w:cs="Arial"/>
          <w:b/>
          <w:sz w:val="22"/>
          <w:szCs w:val="22"/>
          <w:lang w:val="en-GB"/>
        </w:rPr>
      </w:pPr>
      <w:r w:rsidRPr="000C7475">
        <w:rPr>
          <w:rFonts w:ascii="Arial" w:hAnsi="Arial" w:cs="Arial"/>
          <w:b/>
          <w:sz w:val="22"/>
          <w:szCs w:val="22"/>
          <w:lang w:val="en-GB"/>
        </w:rPr>
        <w:t xml:space="preserve">MRI </w:t>
      </w:r>
      <w:r w:rsidR="0011728F">
        <w:rPr>
          <w:rFonts w:ascii="Arial" w:hAnsi="Arial" w:cs="Arial"/>
          <w:b/>
          <w:sz w:val="22"/>
          <w:szCs w:val="22"/>
          <w:lang w:val="en-GB"/>
        </w:rPr>
        <w:t xml:space="preserve">Sequences and MRI </w:t>
      </w:r>
      <w:r w:rsidRPr="000C7475">
        <w:rPr>
          <w:rFonts w:ascii="Arial" w:hAnsi="Arial" w:cs="Arial"/>
          <w:b/>
          <w:sz w:val="22"/>
          <w:szCs w:val="22"/>
          <w:lang w:val="en-GB"/>
        </w:rPr>
        <w:t>Osteoarthritis Knee Score</w:t>
      </w:r>
    </w:p>
    <w:p w14:paraId="5608CBB5" w14:textId="75BDA1DD" w:rsidR="0011728F" w:rsidRDefault="002864EF" w:rsidP="000C7475">
      <w:pPr>
        <w:widowControl w:val="0"/>
        <w:autoSpaceDE w:val="0"/>
        <w:autoSpaceDN w:val="0"/>
        <w:adjustRightInd w:val="0"/>
        <w:spacing w:line="480" w:lineRule="auto"/>
        <w:rPr>
          <w:rFonts w:ascii="Arial" w:hAnsi="Arial" w:cs="Arial"/>
          <w:sz w:val="22"/>
          <w:szCs w:val="22"/>
          <w:lang w:val="en-GB"/>
        </w:rPr>
      </w:pPr>
      <w:r>
        <w:rPr>
          <w:rFonts w:ascii="Arial" w:hAnsi="Arial" w:cs="Arial"/>
          <w:sz w:val="22"/>
          <w:szCs w:val="22"/>
          <w:lang w:val="en-GB"/>
        </w:rPr>
        <w:t>The MRI sequences employed in this investigation included:</w:t>
      </w:r>
    </w:p>
    <w:p w14:paraId="4A6C1198" w14:textId="2762F992" w:rsidR="002864EF" w:rsidRPr="002864EF" w:rsidRDefault="002864EF" w:rsidP="002864EF">
      <w:pPr>
        <w:pStyle w:val="ListParagraph"/>
        <w:widowControl w:val="0"/>
        <w:numPr>
          <w:ilvl w:val="0"/>
          <w:numId w:val="2"/>
        </w:numPr>
        <w:autoSpaceDE w:val="0"/>
        <w:autoSpaceDN w:val="0"/>
        <w:adjustRightInd w:val="0"/>
        <w:spacing w:line="480" w:lineRule="auto"/>
        <w:rPr>
          <w:rFonts w:ascii="Arial" w:hAnsi="Arial" w:cs="Arial"/>
          <w:sz w:val="22"/>
          <w:szCs w:val="22"/>
          <w:lang w:val="en-GB"/>
        </w:rPr>
      </w:pPr>
      <w:r>
        <w:rPr>
          <w:rFonts w:ascii="Arial" w:hAnsi="Arial" w:cs="Arial"/>
          <w:sz w:val="22"/>
          <w:szCs w:val="22"/>
        </w:rPr>
        <w:t xml:space="preserve">Sagittal proton density (PD) TR/TE 1500/10 ms, slice thickness 3.5 mm, field of view (FOV) 150x140 mm </w:t>
      </w:r>
    </w:p>
    <w:p w14:paraId="470EE00B" w14:textId="77777777" w:rsidR="002864EF" w:rsidRPr="002864EF" w:rsidRDefault="002864EF" w:rsidP="002864EF">
      <w:pPr>
        <w:pStyle w:val="ListParagraph"/>
        <w:widowControl w:val="0"/>
        <w:numPr>
          <w:ilvl w:val="0"/>
          <w:numId w:val="2"/>
        </w:numPr>
        <w:autoSpaceDE w:val="0"/>
        <w:autoSpaceDN w:val="0"/>
        <w:adjustRightInd w:val="0"/>
        <w:spacing w:line="480" w:lineRule="auto"/>
        <w:rPr>
          <w:rFonts w:ascii="Arial" w:hAnsi="Arial" w:cs="Arial"/>
          <w:sz w:val="22"/>
          <w:szCs w:val="22"/>
          <w:lang w:val="en-GB"/>
        </w:rPr>
      </w:pPr>
      <w:r w:rsidRPr="002864EF">
        <w:rPr>
          <w:rFonts w:ascii="Arial" w:hAnsi="Arial" w:cs="Arial"/>
          <w:sz w:val="22"/>
          <w:szCs w:val="22"/>
        </w:rPr>
        <w:t xml:space="preserve">Sagittal and coronal PD fat saturated (FS) with TR/TE 2660/28 ms </w:t>
      </w:r>
      <w:r>
        <w:rPr>
          <w:rFonts w:ascii="Arial" w:hAnsi="Arial" w:cs="Arial"/>
          <w:sz w:val="22"/>
          <w:szCs w:val="22"/>
        </w:rPr>
        <w:t xml:space="preserve">slice thickness 3.5 mm, field of view (FOV) 150x140 mm </w:t>
      </w:r>
    </w:p>
    <w:p w14:paraId="018BDAA6" w14:textId="2496C4F6" w:rsidR="002864EF" w:rsidRPr="002864EF" w:rsidRDefault="002864EF" w:rsidP="002864EF">
      <w:pPr>
        <w:pStyle w:val="ListParagraph"/>
        <w:widowControl w:val="0"/>
        <w:numPr>
          <w:ilvl w:val="0"/>
          <w:numId w:val="2"/>
        </w:numPr>
        <w:autoSpaceDE w:val="0"/>
        <w:autoSpaceDN w:val="0"/>
        <w:adjustRightInd w:val="0"/>
        <w:spacing w:line="480" w:lineRule="auto"/>
        <w:rPr>
          <w:rFonts w:ascii="Arial" w:hAnsi="Arial" w:cs="Arial"/>
          <w:sz w:val="22"/>
          <w:szCs w:val="22"/>
          <w:lang w:val="en-GB"/>
        </w:rPr>
      </w:pPr>
      <w:r w:rsidRPr="002864EF">
        <w:rPr>
          <w:rFonts w:ascii="Arial" w:hAnsi="Arial" w:cs="Arial"/>
          <w:sz w:val="22"/>
          <w:szCs w:val="22"/>
        </w:rPr>
        <w:t>3D gradient echo FIESTA sequence with TR/TE 10.5/4.2 ms, flip angle 55</w:t>
      </w:r>
      <w:r>
        <w:rPr>
          <w:rFonts w:ascii="Arial" w:hAnsi="Arial" w:cs="Arial"/>
          <w:sz w:val="22"/>
          <w:szCs w:val="22"/>
        </w:rPr>
        <w:sym w:font="Symbol" w:char="F0B0"/>
      </w:r>
      <w:r w:rsidRPr="002864EF">
        <w:rPr>
          <w:rFonts w:ascii="Arial" w:hAnsi="Arial" w:cs="Arial"/>
          <w:sz w:val="22"/>
          <w:szCs w:val="22"/>
        </w:rPr>
        <w:t xml:space="preserve">, slice thickness 1.0 mm and isotropic voxels  </w:t>
      </w:r>
    </w:p>
    <w:p w14:paraId="784D63AB" w14:textId="77777777" w:rsidR="0011728F" w:rsidRDefault="0011728F" w:rsidP="000C7475">
      <w:pPr>
        <w:widowControl w:val="0"/>
        <w:autoSpaceDE w:val="0"/>
        <w:autoSpaceDN w:val="0"/>
        <w:adjustRightInd w:val="0"/>
        <w:spacing w:line="480" w:lineRule="auto"/>
        <w:rPr>
          <w:rFonts w:ascii="Arial" w:hAnsi="Arial" w:cs="Arial"/>
          <w:sz w:val="22"/>
          <w:szCs w:val="22"/>
          <w:lang w:val="en-GB"/>
        </w:rPr>
      </w:pPr>
    </w:p>
    <w:p w14:paraId="62B7A2CD" w14:textId="7B21AD09" w:rsidR="00FC5D2B" w:rsidRPr="00C54302" w:rsidRDefault="00FC5D2B" w:rsidP="000C7475">
      <w:pPr>
        <w:widowControl w:val="0"/>
        <w:autoSpaceDE w:val="0"/>
        <w:autoSpaceDN w:val="0"/>
        <w:adjustRightInd w:val="0"/>
        <w:spacing w:line="480" w:lineRule="auto"/>
        <w:rPr>
          <w:rFonts w:ascii="Arial" w:hAnsi="Arial" w:cs="Arial"/>
          <w:color w:val="231F20"/>
          <w:sz w:val="22"/>
          <w:szCs w:val="22"/>
        </w:rPr>
      </w:pPr>
      <w:r w:rsidRPr="009C3CA4">
        <w:rPr>
          <w:rFonts w:ascii="Arial" w:hAnsi="Arial" w:cs="Arial"/>
          <w:sz w:val="22"/>
          <w:szCs w:val="22"/>
          <w:lang w:val="en-GB"/>
        </w:rPr>
        <w:t>The MOAKS is a semi-qualitative method for providing a</w:t>
      </w:r>
      <w:r w:rsidRPr="009C3CA4">
        <w:rPr>
          <w:rFonts w:ascii="Arial" w:hAnsi="Arial" w:cs="Arial"/>
          <w:sz w:val="22"/>
          <w:szCs w:val="22"/>
        </w:rPr>
        <w:t xml:space="preserve"> comprehensive inventory of possible abnormalities related to knee OA.  A detailed description of MOAKS scoring has been previously reported.</w:t>
      </w:r>
      <w:r w:rsidR="000C7475" w:rsidRPr="000C7475">
        <w:rPr>
          <w:rFonts w:ascii="Arial" w:hAnsi="Arial" w:cs="Arial"/>
          <w:sz w:val="22"/>
          <w:szCs w:val="22"/>
          <w:vertAlign w:val="superscript"/>
        </w:rPr>
        <w:t>11</w:t>
      </w:r>
      <w:r w:rsidR="000C7475">
        <w:rPr>
          <w:rFonts w:ascii="Arial" w:hAnsi="Arial" w:cs="Arial"/>
          <w:sz w:val="22"/>
          <w:szCs w:val="22"/>
          <w:vertAlign w:val="superscript"/>
        </w:rPr>
        <w:t>, 21</w:t>
      </w:r>
      <w:r w:rsidRPr="009C3CA4">
        <w:rPr>
          <w:rFonts w:ascii="Arial" w:hAnsi="Arial" w:cs="Arial"/>
          <w:sz w:val="22"/>
          <w:szCs w:val="22"/>
        </w:rPr>
        <w:t xml:space="preserve"> Briefly, </w:t>
      </w:r>
      <w:r w:rsidRPr="009C3CA4">
        <w:rPr>
          <w:rFonts w:ascii="Arial" w:hAnsi="Arial" w:cs="Arial"/>
          <w:color w:val="231F20"/>
          <w:sz w:val="22"/>
          <w:szCs w:val="22"/>
        </w:rPr>
        <w:t>each knee image was divided into 14 sub</w:t>
      </w:r>
      <w:r w:rsidR="009C3CA4" w:rsidRPr="009C3CA4">
        <w:rPr>
          <w:rFonts w:ascii="Arial" w:hAnsi="Arial" w:cs="Arial"/>
          <w:color w:val="231F20"/>
          <w:sz w:val="22"/>
          <w:szCs w:val="22"/>
        </w:rPr>
        <w:t>-</w:t>
      </w:r>
      <w:r w:rsidRPr="009C3CA4">
        <w:rPr>
          <w:rFonts w:ascii="Arial" w:hAnsi="Arial" w:cs="Arial"/>
          <w:color w:val="231F20"/>
          <w:sz w:val="22"/>
          <w:szCs w:val="22"/>
        </w:rPr>
        <w:t xml:space="preserve">regions </w:t>
      </w:r>
      <w:r w:rsidR="009C3CA4" w:rsidRPr="009C3CA4">
        <w:rPr>
          <w:rFonts w:ascii="Arial" w:hAnsi="Arial" w:cs="Arial"/>
          <w:color w:val="231F20"/>
          <w:sz w:val="22"/>
          <w:szCs w:val="22"/>
        </w:rPr>
        <w:t>(inclusive of the tibio-femoral and patella-femoral compartments</w:t>
      </w:r>
      <w:r w:rsidR="009C3CA4">
        <w:rPr>
          <w:rFonts w:ascii="Arial" w:hAnsi="Arial" w:cs="Arial"/>
          <w:color w:val="231F20"/>
          <w:sz w:val="22"/>
          <w:szCs w:val="22"/>
        </w:rPr>
        <w:t>)</w:t>
      </w:r>
      <w:r w:rsidR="009C3CA4" w:rsidRPr="009C3CA4">
        <w:rPr>
          <w:rFonts w:ascii="Arial" w:hAnsi="Arial" w:cs="Arial"/>
          <w:color w:val="231F20"/>
          <w:sz w:val="22"/>
          <w:szCs w:val="22"/>
        </w:rPr>
        <w:t xml:space="preserve"> </w:t>
      </w:r>
      <w:r w:rsidRPr="009C3CA4">
        <w:rPr>
          <w:rFonts w:ascii="Arial" w:hAnsi="Arial" w:cs="Arial"/>
          <w:color w:val="231F20"/>
          <w:sz w:val="22"/>
          <w:szCs w:val="22"/>
        </w:rPr>
        <w:t>and scored on specific</w:t>
      </w:r>
      <w:r w:rsidR="009C3CA4" w:rsidRPr="009C3CA4">
        <w:rPr>
          <w:rFonts w:ascii="Arial" w:hAnsi="Arial" w:cs="Arial"/>
          <w:color w:val="231F20"/>
          <w:sz w:val="22"/>
          <w:szCs w:val="22"/>
        </w:rPr>
        <w:t xml:space="preserve"> </w:t>
      </w:r>
      <w:r w:rsidRPr="009C3CA4">
        <w:rPr>
          <w:rFonts w:ascii="Arial" w:hAnsi="Arial" w:cs="Arial"/>
          <w:color w:val="231F20"/>
          <w:sz w:val="22"/>
          <w:szCs w:val="22"/>
        </w:rPr>
        <w:t>features related to OA including</w:t>
      </w:r>
      <w:r w:rsidR="009C3CA4">
        <w:rPr>
          <w:rFonts w:ascii="Arial" w:hAnsi="Arial" w:cs="Arial"/>
          <w:color w:val="231F20"/>
          <w:sz w:val="22"/>
          <w:szCs w:val="22"/>
        </w:rPr>
        <w:t>;</w:t>
      </w:r>
      <w:r w:rsidRPr="009C3CA4">
        <w:rPr>
          <w:rFonts w:ascii="Arial" w:hAnsi="Arial" w:cs="Arial"/>
          <w:color w:val="231F20"/>
          <w:sz w:val="22"/>
          <w:szCs w:val="22"/>
        </w:rPr>
        <w:t xml:space="preserve"> </w:t>
      </w:r>
      <w:r w:rsidR="009C3CA4">
        <w:rPr>
          <w:rFonts w:ascii="Arial" w:hAnsi="Arial" w:cs="Arial"/>
          <w:color w:val="231F20"/>
          <w:sz w:val="22"/>
          <w:szCs w:val="22"/>
        </w:rPr>
        <w:t>osteophytes,</w:t>
      </w:r>
      <w:r w:rsidR="009C3CA4" w:rsidRPr="009C3CA4">
        <w:rPr>
          <w:rFonts w:ascii="Arial" w:hAnsi="Arial" w:cs="Arial"/>
          <w:color w:val="231F20"/>
          <w:sz w:val="22"/>
          <w:szCs w:val="22"/>
        </w:rPr>
        <w:t xml:space="preserve"> synovitis/effusion and </w:t>
      </w:r>
      <w:r w:rsidRPr="009C3CA4">
        <w:rPr>
          <w:rFonts w:ascii="Arial" w:hAnsi="Arial" w:cs="Arial"/>
          <w:color w:val="231F20"/>
          <w:sz w:val="22"/>
          <w:szCs w:val="22"/>
        </w:rPr>
        <w:t>bone marrow</w:t>
      </w:r>
      <w:r w:rsidR="009C3CA4" w:rsidRPr="009C3CA4">
        <w:rPr>
          <w:rFonts w:ascii="Arial" w:hAnsi="Arial" w:cs="Arial"/>
          <w:color w:val="231F20"/>
          <w:sz w:val="22"/>
          <w:szCs w:val="22"/>
        </w:rPr>
        <w:t>, articular cartilage, meniscal and ligamentous</w:t>
      </w:r>
      <w:r w:rsidR="009C3CA4">
        <w:rPr>
          <w:rFonts w:ascii="Arial" w:hAnsi="Arial" w:cs="Arial"/>
          <w:color w:val="231F20"/>
          <w:sz w:val="22"/>
          <w:szCs w:val="22"/>
        </w:rPr>
        <w:t xml:space="preserve"> lesions</w:t>
      </w:r>
      <w:r w:rsidR="009C3CA4" w:rsidRPr="00C54302">
        <w:rPr>
          <w:rFonts w:ascii="Arial" w:hAnsi="Arial" w:cs="Arial"/>
          <w:color w:val="231F20"/>
          <w:sz w:val="22"/>
          <w:szCs w:val="22"/>
        </w:rPr>
        <w:t>.</w:t>
      </w:r>
      <w:r w:rsidR="000C7475" w:rsidRPr="00C54302">
        <w:rPr>
          <w:rFonts w:ascii="Arial" w:hAnsi="Arial" w:cs="Arial"/>
          <w:color w:val="231F20"/>
          <w:sz w:val="22"/>
          <w:szCs w:val="22"/>
        </w:rPr>
        <w:t xml:space="preserve"> </w:t>
      </w:r>
      <w:r w:rsidRPr="00C54302">
        <w:rPr>
          <w:rFonts w:ascii="Arial" w:hAnsi="Arial" w:cs="Arial"/>
          <w:color w:val="231F20"/>
          <w:sz w:val="22"/>
          <w:szCs w:val="22"/>
        </w:rPr>
        <w:t>The central and posterior femoral sub</w:t>
      </w:r>
      <w:r w:rsidR="00897607">
        <w:rPr>
          <w:rFonts w:ascii="Arial" w:hAnsi="Arial" w:cs="Arial"/>
          <w:color w:val="231F20"/>
          <w:sz w:val="22"/>
          <w:szCs w:val="22"/>
        </w:rPr>
        <w:t>-</w:t>
      </w:r>
      <w:r w:rsidRPr="00C54302">
        <w:rPr>
          <w:rFonts w:ascii="Arial" w:hAnsi="Arial" w:cs="Arial"/>
          <w:color w:val="231F20"/>
          <w:sz w:val="22"/>
          <w:szCs w:val="22"/>
        </w:rPr>
        <w:t>regions</w:t>
      </w:r>
      <w:r w:rsidR="00897607">
        <w:rPr>
          <w:rFonts w:ascii="Arial" w:hAnsi="Arial" w:cs="Arial"/>
          <w:color w:val="231F20"/>
          <w:sz w:val="22"/>
          <w:szCs w:val="22"/>
        </w:rPr>
        <w:t>,</w:t>
      </w:r>
      <w:r w:rsidR="000C7475" w:rsidRPr="00C54302">
        <w:rPr>
          <w:rFonts w:ascii="Arial" w:hAnsi="Arial" w:cs="Arial"/>
          <w:color w:val="231F20"/>
          <w:sz w:val="22"/>
          <w:szCs w:val="22"/>
        </w:rPr>
        <w:t xml:space="preserve"> </w:t>
      </w:r>
      <w:r w:rsidRPr="00C54302">
        <w:rPr>
          <w:rFonts w:ascii="Arial" w:hAnsi="Arial" w:cs="Arial"/>
          <w:color w:val="231F20"/>
          <w:sz w:val="22"/>
          <w:szCs w:val="22"/>
        </w:rPr>
        <w:t xml:space="preserve">and </w:t>
      </w:r>
      <w:r w:rsidR="00897607">
        <w:rPr>
          <w:rFonts w:ascii="Arial" w:hAnsi="Arial" w:cs="Arial"/>
          <w:color w:val="231F20"/>
          <w:sz w:val="22"/>
          <w:szCs w:val="22"/>
        </w:rPr>
        <w:t>anterior, central and posterior</w:t>
      </w:r>
      <w:r w:rsidRPr="00C54302">
        <w:rPr>
          <w:rFonts w:ascii="Arial" w:hAnsi="Arial" w:cs="Arial"/>
          <w:color w:val="231F20"/>
          <w:sz w:val="22"/>
          <w:szCs w:val="22"/>
        </w:rPr>
        <w:t xml:space="preserve"> tibial sub</w:t>
      </w:r>
      <w:r w:rsidR="00897607">
        <w:rPr>
          <w:rFonts w:ascii="Arial" w:hAnsi="Arial" w:cs="Arial"/>
          <w:color w:val="231F20"/>
          <w:sz w:val="22"/>
          <w:szCs w:val="22"/>
        </w:rPr>
        <w:t>-regions</w:t>
      </w:r>
      <w:r w:rsidRPr="00C54302">
        <w:rPr>
          <w:rFonts w:ascii="Arial" w:hAnsi="Arial" w:cs="Arial"/>
          <w:color w:val="231F20"/>
          <w:sz w:val="22"/>
          <w:szCs w:val="22"/>
        </w:rPr>
        <w:t xml:space="preserve"> were</w:t>
      </w:r>
      <w:r w:rsidR="000C7475" w:rsidRPr="00C54302">
        <w:rPr>
          <w:rFonts w:ascii="Arial" w:hAnsi="Arial" w:cs="Arial"/>
          <w:color w:val="231F20"/>
          <w:sz w:val="22"/>
          <w:szCs w:val="22"/>
        </w:rPr>
        <w:t xml:space="preserve"> </w:t>
      </w:r>
      <w:r w:rsidRPr="00C54302">
        <w:rPr>
          <w:rFonts w:ascii="Arial" w:hAnsi="Arial" w:cs="Arial"/>
          <w:color w:val="231F20"/>
          <w:sz w:val="22"/>
          <w:szCs w:val="22"/>
        </w:rPr>
        <w:t xml:space="preserve">used to assess </w:t>
      </w:r>
      <w:r w:rsidR="00897607">
        <w:rPr>
          <w:rFonts w:ascii="Arial" w:hAnsi="Arial" w:cs="Arial"/>
          <w:color w:val="231F20"/>
          <w:sz w:val="22"/>
          <w:szCs w:val="22"/>
        </w:rPr>
        <w:t xml:space="preserve">for </w:t>
      </w:r>
      <w:r w:rsidRPr="00C54302">
        <w:rPr>
          <w:rFonts w:ascii="Arial" w:hAnsi="Arial" w:cs="Arial"/>
          <w:color w:val="231F20"/>
          <w:sz w:val="22"/>
          <w:szCs w:val="22"/>
        </w:rPr>
        <w:t>bone marrow and articular cartilage</w:t>
      </w:r>
      <w:r w:rsidR="000C7475" w:rsidRPr="00C54302">
        <w:rPr>
          <w:rFonts w:ascii="Arial" w:hAnsi="Arial" w:cs="Arial"/>
          <w:color w:val="231F20"/>
          <w:sz w:val="22"/>
          <w:szCs w:val="22"/>
        </w:rPr>
        <w:t xml:space="preserve"> lesions in </w:t>
      </w:r>
      <w:r w:rsidR="00897607">
        <w:rPr>
          <w:rFonts w:ascii="Arial" w:hAnsi="Arial" w:cs="Arial"/>
          <w:color w:val="231F20"/>
          <w:sz w:val="22"/>
          <w:szCs w:val="22"/>
        </w:rPr>
        <w:t xml:space="preserve">both </w:t>
      </w:r>
      <w:r w:rsidR="000C7475" w:rsidRPr="00C54302">
        <w:rPr>
          <w:rFonts w:ascii="Arial" w:hAnsi="Arial" w:cs="Arial"/>
          <w:color w:val="231F20"/>
          <w:sz w:val="22"/>
          <w:szCs w:val="22"/>
        </w:rPr>
        <w:t xml:space="preserve">the </w:t>
      </w:r>
      <w:r w:rsidRPr="00C54302">
        <w:rPr>
          <w:rFonts w:ascii="Arial" w:hAnsi="Arial" w:cs="Arial"/>
          <w:color w:val="231F20"/>
          <w:sz w:val="22"/>
          <w:szCs w:val="22"/>
        </w:rPr>
        <w:t>medial and l</w:t>
      </w:r>
      <w:r w:rsidR="00897607">
        <w:rPr>
          <w:rFonts w:ascii="Arial" w:hAnsi="Arial" w:cs="Arial"/>
          <w:color w:val="231F20"/>
          <w:sz w:val="22"/>
          <w:szCs w:val="22"/>
        </w:rPr>
        <w:t>ateral tibiofemoral compartments</w:t>
      </w:r>
      <w:r w:rsidRPr="00C54302">
        <w:rPr>
          <w:rFonts w:ascii="Arial" w:hAnsi="Arial" w:cs="Arial"/>
          <w:color w:val="231F20"/>
          <w:sz w:val="22"/>
          <w:szCs w:val="22"/>
        </w:rPr>
        <w:t xml:space="preserve">. </w:t>
      </w:r>
      <w:r w:rsidR="00897607">
        <w:rPr>
          <w:rFonts w:ascii="Arial" w:hAnsi="Arial" w:cs="Arial"/>
          <w:color w:val="231F20"/>
          <w:sz w:val="22"/>
          <w:szCs w:val="22"/>
        </w:rPr>
        <w:t>With respect to the</w:t>
      </w:r>
      <w:r w:rsidRPr="00C54302">
        <w:rPr>
          <w:rFonts w:ascii="Arial" w:hAnsi="Arial" w:cs="Arial"/>
          <w:color w:val="231F20"/>
          <w:sz w:val="22"/>
          <w:szCs w:val="22"/>
        </w:rPr>
        <w:t xml:space="preserve"> patellofemoral </w:t>
      </w:r>
      <w:r w:rsidR="00897607">
        <w:rPr>
          <w:rFonts w:ascii="Arial" w:hAnsi="Arial" w:cs="Arial"/>
          <w:color w:val="231F20"/>
          <w:sz w:val="22"/>
          <w:szCs w:val="22"/>
        </w:rPr>
        <w:t xml:space="preserve">compartment the </w:t>
      </w:r>
      <w:r w:rsidRPr="00C54302">
        <w:rPr>
          <w:rFonts w:ascii="Arial" w:hAnsi="Arial" w:cs="Arial"/>
          <w:color w:val="231F20"/>
          <w:sz w:val="22"/>
          <w:szCs w:val="22"/>
        </w:rPr>
        <w:t>medial and</w:t>
      </w:r>
      <w:r w:rsidR="000C7475" w:rsidRPr="00C54302">
        <w:rPr>
          <w:rFonts w:ascii="Arial" w:hAnsi="Arial" w:cs="Arial"/>
          <w:color w:val="231F20"/>
          <w:sz w:val="22"/>
          <w:szCs w:val="22"/>
        </w:rPr>
        <w:t xml:space="preserve"> </w:t>
      </w:r>
      <w:r w:rsidRPr="00C54302">
        <w:rPr>
          <w:rFonts w:ascii="Arial" w:hAnsi="Arial" w:cs="Arial"/>
          <w:color w:val="231F20"/>
          <w:sz w:val="22"/>
          <w:szCs w:val="22"/>
        </w:rPr>
        <w:t>lateral femoral trochlea and patella were assessed</w:t>
      </w:r>
      <w:r w:rsidR="00897607">
        <w:rPr>
          <w:rFonts w:ascii="Arial" w:hAnsi="Arial" w:cs="Arial"/>
          <w:color w:val="231F20"/>
          <w:sz w:val="22"/>
          <w:szCs w:val="22"/>
        </w:rPr>
        <w:t xml:space="preserve"> for OA features</w:t>
      </w:r>
      <w:r w:rsidRPr="00C54302">
        <w:rPr>
          <w:rFonts w:ascii="Arial" w:hAnsi="Arial" w:cs="Arial"/>
          <w:color w:val="231F20"/>
          <w:sz w:val="22"/>
          <w:szCs w:val="22"/>
        </w:rPr>
        <w:t>. Bone</w:t>
      </w:r>
      <w:r w:rsidR="000C7475" w:rsidRPr="00C54302">
        <w:rPr>
          <w:rFonts w:ascii="Arial" w:hAnsi="Arial" w:cs="Arial"/>
          <w:color w:val="231F20"/>
          <w:sz w:val="22"/>
          <w:szCs w:val="22"/>
        </w:rPr>
        <w:t xml:space="preserve"> </w:t>
      </w:r>
      <w:r w:rsidRPr="00C54302">
        <w:rPr>
          <w:rFonts w:ascii="Arial" w:hAnsi="Arial" w:cs="Arial"/>
          <w:color w:val="231F20"/>
          <w:sz w:val="22"/>
          <w:szCs w:val="22"/>
        </w:rPr>
        <w:t>marrow lesions were scored based on the size relative to each</w:t>
      </w:r>
      <w:r w:rsidR="000C7475" w:rsidRPr="00C54302">
        <w:rPr>
          <w:rFonts w:ascii="Arial" w:hAnsi="Arial" w:cs="Arial"/>
          <w:color w:val="231F20"/>
          <w:sz w:val="22"/>
          <w:szCs w:val="22"/>
        </w:rPr>
        <w:t xml:space="preserve"> </w:t>
      </w:r>
      <w:r w:rsidRPr="00C54302">
        <w:rPr>
          <w:rFonts w:ascii="Arial" w:hAnsi="Arial" w:cs="Arial"/>
          <w:color w:val="231F20"/>
          <w:sz w:val="22"/>
          <w:szCs w:val="22"/>
        </w:rPr>
        <w:t>sub</w:t>
      </w:r>
      <w:r w:rsidR="00897607">
        <w:rPr>
          <w:rFonts w:ascii="Arial" w:hAnsi="Arial" w:cs="Arial"/>
          <w:color w:val="231F20"/>
          <w:sz w:val="22"/>
          <w:szCs w:val="22"/>
        </w:rPr>
        <w:t>-</w:t>
      </w:r>
      <w:r w:rsidRPr="00C54302">
        <w:rPr>
          <w:rFonts w:ascii="Arial" w:hAnsi="Arial" w:cs="Arial"/>
          <w:color w:val="231F20"/>
          <w:sz w:val="22"/>
          <w:szCs w:val="22"/>
        </w:rPr>
        <w:t xml:space="preserve">region </w:t>
      </w:r>
      <w:r w:rsidR="00897607" w:rsidRPr="00C54302">
        <w:rPr>
          <w:rFonts w:ascii="Arial" w:hAnsi="Arial" w:cs="Arial"/>
          <w:color w:val="231F20"/>
          <w:sz w:val="22"/>
          <w:szCs w:val="22"/>
        </w:rPr>
        <w:t xml:space="preserve">(0 </w:t>
      </w:r>
      <w:r w:rsidR="00897607">
        <w:rPr>
          <w:rFonts w:ascii="Arial" w:hAnsi="Arial" w:cs="Arial"/>
          <w:color w:val="231F20"/>
          <w:sz w:val="22"/>
          <w:szCs w:val="22"/>
        </w:rPr>
        <w:t>=</w:t>
      </w:r>
      <w:r w:rsidR="00897607" w:rsidRPr="00C54302">
        <w:rPr>
          <w:rFonts w:ascii="Arial" w:hAnsi="Arial" w:cs="Arial"/>
          <w:color w:val="231F20"/>
          <w:sz w:val="22"/>
          <w:szCs w:val="22"/>
        </w:rPr>
        <w:t>none, 1</w:t>
      </w:r>
      <w:r w:rsidR="00897607">
        <w:rPr>
          <w:rFonts w:ascii="Arial" w:hAnsi="Arial" w:cs="Arial"/>
          <w:color w:val="231F20"/>
          <w:sz w:val="22"/>
          <w:szCs w:val="22"/>
        </w:rPr>
        <w:t xml:space="preserve"> &lt;</w:t>
      </w:r>
      <w:r w:rsidR="00897607" w:rsidRPr="00C54302">
        <w:rPr>
          <w:rFonts w:ascii="Arial" w:hAnsi="Arial" w:cs="Arial"/>
          <w:color w:val="231F20"/>
          <w:sz w:val="22"/>
          <w:szCs w:val="22"/>
        </w:rPr>
        <w:t xml:space="preserve">33%, 2 </w:t>
      </w:r>
      <w:r w:rsidR="00897607">
        <w:rPr>
          <w:rFonts w:ascii="Arial" w:hAnsi="Arial" w:cs="Arial"/>
          <w:color w:val="231F20"/>
          <w:sz w:val="22"/>
          <w:szCs w:val="22"/>
        </w:rPr>
        <w:t xml:space="preserve">between </w:t>
      </w:r>
      <w:r w:rsidR="00897607" w:rsidRPr="00C54302">
        <w:rPr>
          <w:rFonts w:ascii="Arial" w:hAnsi="Arial" w:cs="Arial"/>
          <w:color w:val="231F20"/>
          <w:sz w:val="22"/>
          <w:szCs w:val="22"/>
        </w:rPr>
        <w:t>33–66%, and 3</w:t>
      </w:r>
      <w:r w:rsidR="00897607">
        <w:rPr>
          <w:rFonts w:ascii="Arial" w:hAnsi="Arial" w:cs="Arial"/>
          <w:color w:val="231F20"/>
          <w:sz w:val="22"/>
          <w:szCs w:val="22"/>
        </w:rPr>
        <w:t xml:space="preserve"> &gt;</w:t>
      </w:r>
      <w:r w:rsidR="00897607" w:rsidRPr="00C54302">
        <w:rPr>
          <w:rFonts w:ascii="Arial" w:hAnsi="Arial" w:cs="Arial"/>
          <w:color w:val="231F20"/>
          <w:sz w:val="22"/>
          <w:szCs w:val="22"/>
        </w:rPr>
        <w:t xml:space="preserve">66%) using the STIR and TSE sequences. Using </w:t>
      </w:r>
      <w:r w:rsidR="00897607">
        <w:rPr>
          <w:rFonts w:ascii="Arial" w:hAnsi="Arial" w:cs="Arial"/>
          <w:color w:val="231F20"/>
          <w:sz w:val="22"/>
          <w:szCs w:val="22"/>
        </w:rPr>
        <w:t>all available sequences</w:t>
      </w:r>
      <w:r w:rsidR="00897607" w:rsidRPr="00C54302">
        <w:rPr>
          <w:rFonts w:ascii="Arial" w:hAnsi="Arial" w:cs="Arial"/>
          <w:color w:val="231F20"/>
          <w:sz w:val="22"/>
          <w:szCs w:val="22"/>
        </w:rPr>
        <w:t xml:space="preserve">, articular cartilage damage was scored as </w:t>
      </w:r>
      <w:r w:rsidR="00897607">
        <w:rPr>
          <w:rFonts w:ascii="Arial" w:hAnsi="Arial" w:cs="Arial"/>
          <w:color w:val="231F20"/>
          <w:sz w:val="22"/>
          <w:szCs w:val="22"/>
        </w:rPr>
        <w:t>the percentage of each sub-region showing partial</w:t>
      </w:r>
      <w:r w:rsidR="00897607" w:rsidRPr="00C54302">
        <w:rPr>
          <w:rFonts w:ascii="Arial" w:hAnsi="Arial" w:cs="Arial"/>
          <w:color w:val="231F20"/>
          <w:sz w:val="22"/>
          <w:szCs w:val="22"/>
        </w:rPr>
        <w:t xml:space="preserve"> or full-thickness loss</w:t>
      </w:r>
      <w:r w:rsidR="00897607">
        <w:rPr>
          <w:rFonts w:ascii="Arial" w:hAnsi="Arial" w:cs="Arial"/>
          <w:color w:val="231F20"/>
          <w:sz w:val="22"/>
          <w:szCs w:val="22"/>
        </w:rPr>
        <w:t xml:space="preserve"> (0=no damage, 1 if &lt;10% of regional cartilage involved, 2 if 10-75%, 3 if &gt;75%)</w:t>
      </w:r>
      <w:r w:rsidR="00897607" w:rsidRPr="00C54302">
        <w:rPr>
          <w:rFonts w:ascii="Arial" w:hAnsi="Arial" w:cs="Arial"/>
          <w:color w:val="231F20"/>
          <w:sz w:val="22"/>
          <w:szCs w:val="22"/>
        </w:rPr>
        <w:t>, and osteophytes were scored based on size (0</w:t>
      </w:r>
      <w:r w:rsidR="00897607">
        <w:rPr>
          <w:rFonts w:ascii="Arial" w:hAnsi="Arial" w:cs="Arial"/>
          <w:color w:val="231F20"/>
          <w:sz w:val="22"/>
          <w:szCs w:val="22"/>
        </w:rPr>
        <w:t>-3 for none/small/medium/large</w:t>
      </w:r>
      <w:r w:rsidR="00897607" w:rsidRPr="00C54302">
        <w:rPr>
          <w:rFonts w:ascii="Arial" w:hAnsi="Arial" w:cs="Arial"/>
          <w:color w:val="231F20"/>
          <w:sz w:val="22"/>
          <w:szCs w:val="22"/>
        </w:rPr>
        <w:t>). When combining sub</w:t>
      </w:r>
      <w:r w:rsidR="00897607">
        <w:rPr>
          <w:rFonts w:ascii="Arial" w:hAnsi="Arial" w:cs="Arial"/>
          <w:color w:val="231F20"/>
          <w:sz w:val="22"/>
          <w:szCs w:val="22"/>
        </w:rPr>
        <w:t>-</w:t>
      </w:r>
      <w:r w:rsidR="00897607" w:rsidRPr="00C54302">
        <w:rPr>
          <w:rFonts w:ascii="Arial" w:hAnsi="Arial" w:cs="Arial"/>
          <w:color w:val="231F20"/>
          <w:sz w:val="22"/>
          <w:szCs w:val="22"/>
        </w:rPr>
        <w:t xml:space="preserve">regions to report prevalence of an OA feature (i.e., medial central femur </w:t>
      </w:r>
      <w:r w:rsidR="00897607">
        <w:rPr>
          <w:rFonts w:ascii="Arial" w:hAnsi="Arial" w:cs="Arial"/>
          <w:color w:val="231F20"/>
          <w:sz w:val="22"/>
          <w:szCs w:val="22"/>
        </w:rPr>
        <w:t xml:space="preserve">and </w:t>
      </w:r>
      <w:r w:rsidR="00897607" w:rsidRPr="00C54302">
        <w:rPr>
          <w:rFonts w:ascii="Arial" w:hAnsi="Arial" w:cs="Arial"/>
          <w:color w:val="231F20"/>
          <w:sz w:val="22"/>
          <w:szCs w:val="22"/>
        </w:rPr>
        <w:t xml:space="preserve">medial posterior femur </w:t>
      </w:r>
      <w:r w:rsidR="00897607">
        <w:rPr>
          <w:rFonts w:ascii="Arial" w:hAnsi="Arial" w:cs="Arial"/>
          <w:color w:val="231F20"/>
          <w:sz w:val="22"/>
          <w:szCs w:val="22"/>
        </w:rPr>
        <w:t xml:space="preserve">and </w:t>
      </w:r>
      <w:r w:rsidR="00897607" w:rsidRPr="00C54302">
        <w:rPr>
          <w:rFonts w:ascii="Arial" w:hAnsi="Arial" w:cs="Arial"/>
          <w:color w:val="231F20"/>
          <w:sz w:val="22"/>
          <w:szCs w:val="22"/>
        </w:rPr>
        <w:t>medial femur), only the largest size of each OA feature was included for analysis. Meniscal tears</w:t>
      </w:r>
      <w:r w:rsidR="00897607">
        <w:rPr>
          <w:rFonts w:ascii="Arial" w:hAnsi="Arial" w:cs="Arial"/>
          <w:color w:val="231F20"/>
          <w:sz w:val="22"/>
          <w:szCs w:val="22"/>
        </w:rPr>
        <w:t xml:space="preserve">, </w:t>
      </w:r>
      <w:r w:rsidR="00897607" w:rsidRPr="00C54302">
        <w:rPr>
          <w:rFonts w:ascii="Arial" w:hAnsi="Arial" w:cs="Arial"/>
          <w:color w:val="231F20"/>
          <w:sz w:val="22"/>
          <w:szCs w:val="22"/>
        </w:rPr>
        <w:t>maceration</w:t>
      </w:r>
      <w:r w:rsidR="00897607">
        <w:rPr>
          <w:rFonts w:ascii="Arial" w:hAnsi="Arial" w:cs="Arial"/>
          <w:color w:val="231F20"/>
          <w:sz w:val="22"/>
          <w:szCs w:val="22"/>
        </w:rPr>
        <w:t>, and signal changes were identified based on the type and location as outlined by Hunter et al 2011.</w:t>
      </w:r>
      <w:r w:rsidR="00897607" w:rsidRPr="00897607">
        <w:rPr>
          <w:rFonts w:ascii="Arial" w:hAnsi="Arial" w:cs="Arial"/>
          <w:color w:val="231F20"/>
          <w:sz w:val="22"/>
          <w:szCs w:val="22"/>
          <w:vertAlign w:val="superscript"/>
        </w:rPr>
        <w:t>11</w:t>
      </w:r>
      <w:r w:rsidR="00897607">
        <w:rPr>
          <w:rFonts w:ascii="Arial" w:hAnsi="Arial" w:cs="Arial"/>
          <w:color w:val="231F20"/>
          <w:sz w:val="22"/>
          <w:szCs w:val="22"/>
        </w:rPr>
        <w:t xml:space="preserve"> The extent of extrusion (anterior or medial/lateral) was also quantified as 0 if &lt;2 mm, 1 if 2-2.9 mm, up to 3 if &gt;5 mm.  Note that MOAKS is an inventory-type scoring system, which provides a ‘profile’ showing to what extent each of the above features of arthritis and joint damage are present.  In this study of young athletes, most knees were normal or nearly normal.</w:t>
      </w:r>
    </w:p>
    <w:sectPr w:rsidR="00FC5D2B" w:rsidRPr="00C54302" w:rsidSect="00F44C91">
      <w:headerReference w:type="even" r:id="rId8"/>
      <w:headerReference w:type="default" r:id="rId9"/>
      <w:footerReference w:type="even" r:id="rId10"/>
      <w:footerReference w:type="default" r:id="rId11"/>
      <w:pgSz w:w="12240" w:h="15840"/>
      <w:pgMar w:top="1440" w:right="1797" w:bottom="1440" w:left="1440" w:header="708" w:footer="708" w:gutter="0"/>
      <w:lnNumType w:countBy="1"/>
      <w:pgNumType w:fmt="lowerRoma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49BA5" w14:textId="77777777" w:rsidR="00DE3117" w:rsidRDefault="00DE3117" w:rsidP="0002049F">
      <w:r>
        <w:separator/>
      </w:r>
    </w:p>
  </w:endnote>
  <w:endnote w:type="continuationSeparator" w:id="0">
    <w:p w14:paraId="2D82AD7F" w14:textId="77777777" w:rsidR="00DE3117" w:rsidRDefault="00DE3117" w:rsidP="0002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BCE6D" w14:textId="77777777" w:rsidR="00DE3117" w:rsidRDefault="00DE3117" w:rsidP="00796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B250E" w14:textId="77777777" w:rsidR="00DE3117" w:rsidRDefault="00DE3117" w:rsidP="000204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9DBF6" w14:textId="77777777" w:rsidR="00DE3117" w:rsidRPr="0002049F" w:rsidRDefault="00DE3117" w:rsidP="0079607E">
    <w:pPr>
      <w:pStyle w:val="Footer"/>
      <w:framePr w:wrap="around" w:vAnchor="text" w:hAnchor="margin" w:xAlign="right" w:y="1"/>
      <w:rPr>
        <w:rStyle w:val="PageNumber"/>
        <w:rFonts w:ascii="Arial" w:hAnsi="Arial" w:cs="Arial"/>
      </w:rPr>
    </w:pPr>
    <w:r w:rsidRPr="0002049F">
      <w:rPr>
        <w:rStyle w:val="PageNumber"/>
        <w:rFonts w:ascii="Arial" w:hAnsi="Arial" w:cs="Arial"/>
      </w:rPr>
      <w:fldChar w:fldCharType="begin"/>
    </w:r>
    <w:r w:rsidRPr="0002049F">
      <w:rPr>
        <w:rStyle w:val="PageNumber"/>
        <w:rFonts w:ascii="Arial" w:hAnsi="Arial" w:cs="Arial"/>
      </w:rPr>
      <w:instrText xml:space="preserve">PAGE  </w:instrText>
    </w:r>
    <w:r w:rsidRPr="0002049F">
      <w:rPr>
        <w:rStyle w:val="PageNumber"/>
        <w:rFonts w:ascii="Arial" w:hAnsi="Arial" w:cs="Arial"/>
      </w:rPr>
      <w:fldChar w:fldCharType="separate"/>
    </w:r>
    <w:r w:rsidR="001022C7">
      <w:rPr>
        <w:rStyle w:val="PageNumber"/>
        <w:rFonts w:ascii="Arial" w:hAnsi="Arial" w:cs="Arial"/>
        <w:noProof/>
      </w:rPr>
      <w:t>i</w:t>
    </w:r>
    <w:r w:rsidRPr="0002049F">
      <w:rPr>
        <w:rStyle w:val="PageNumber"/>
        <w:rFonts w:ascii="Arial" w:hAnsi="Arial" w:cs="Arial"/>
      </w:rPr>
      <w:fldChar w:fldCharType="end"/>
    </w:r>
  </w:p>
  <w:p w14:paraId="01283580" w14:textId="77777777" w:rsidR="00DE3117" w:rsidRDefault="00DE3117" w:rsidP="000204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1BE65" w14:textId="77777777" w:rsidR="00DE3117" w:rsidRDefault="00DE3117" w:rsidP="0002049F">
      <w:r>
        <w:separator/>
      </w:r>
    </w:p>
  </w:footnote>
  <w:footnote w:type="continuationSeparator" w:id="0">
    <w:p w14:paraId="4B8F8988" w14:textId="77777777" w:rsidR="00DE3117" w:rsidRDefault="00DE3117" w:rsidP="000204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9BF7A" w14:textId="77777777" w:rsidR="00DE3117" w:rsidRDefault="00DE3117" w:rsidP="007960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3A070" w14:textId="77777777" w:rsidR="00DE3117" w:rsidRDefault="00DE3117" w:rsidP="000204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FCF24" w14:textId="4B799E1E" w:rsidR="00DE3117" w:rsidRPr="0002049F" w:rsidRDefault="00DE3117" w:rsidP="0002049F">
    <w:pPr>
      <w:pStyle w:val="Header"/>
      <w:ind w:right="360"/>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26633"/>
    <w:multiLevelType w:val="multilevel"/>
    <w:tmpl w:val="900A613A"/>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color w:val="auto"/>
      </w:rPr>
    </w:lvl>
    <w:lvl w:ilvl="2">
      <w:start w:val="1"/>
      <w:numFmt w:val="decimal"/>
      <w:pStyle w:val="Heading3option"/>
      <w:lvlText w:val="%1.%2.%3."/>
      <w:lvlJc w:val="left"/>
      <w:pPr>
        <w:ind w:left="504" w:hanging="504"/>
      </w:pPr>
      <w:rPr>
        <w:rFonts w:hint="default"/>
        <w:b/>
        <w:i w:val="0"/>
        <w:color w:val="auto"/>
      </w:rPr>
    </w:lvl>
    <w:lvl w:ilvl="3">
      <w:start w:val="1"/>
      <w:numFmt w:val="decimal"/>
      <w:lvlText w:val="%1.%2.%3.%4."/>
      <w:lvlJc w:val="left"/>
      <w:pPr>
        <w:ind w:left="738" w:hanging="648"/>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F046327"/>
    <w:multiLevelType w:val="hybridMultilevel"/>
    <w:tmpl w:val="4128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47"/>
    <w:rsid w:val="0002049F"/>
    <w:rsid w:val="000B20E8"/>
    <w:rsid w:val="000C7475"/>
    <w:rsid w:val="001022C7"/>
    <w:rsid w:val="0011728F"/>
    <w:rsid w:val="00232915"/>
    <w:rsid w:val="00277147"/>
    <w:rsid w:val="002864EF"/>
    <w:rsid w:val="004C6434"/>
    <w:rsid w:val="00561931"/>
    <w:rsid w:val="0079607E"/>
    <w:rsid w:val="00846573"/>
    <w:rsid w:val="00897607"/>
    <w:rsid w:val="008E2948"/>
    <w:rsid w:val="009C3CA4"/>
    <w:rsid w:val="00AC5FDA"/>
    <w:rsid w:val="00C54302"/>
    <w:rsid w:val="00DD758C"/>
    <w:rsid w:val="00DE3117"/>
    <w:rsid w:val="00F3170E"/>
    <w:rsid w:val="00F44C91"/>
    <w:rsid w:val="00FC5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40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47"/>
  </w:style>
  <w:style w:type="paragraph" w:styleId="Heading2">
    <w:name w:val="heading 2"/>
    <w:basedOn w:val="Normal"/>
    <w:next w:val="Normal"/>
    <w:link w:val="Heading2Char"/>
    <w:uiPriority w:val="9"/>
    <w:semiHidden/>
    <w:unhideWhenUsed/>
    <w:qFormat/>
    <w:rsid w:val="00277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option">
    <w:name w:val="Heading 3 option"/>
    <w:basedOn w:val="Heading2"/>
    <w:link w:val="Heading3optionChar"/>
    <w:qFormat/>
    <w:rsid w:val="00277147"/>
    <w:pPr>
      <w:numPr>
        <w:ilvl w:val="2"/>
        <w:numId w:val="1"/>
      </w:numPr>
      <w:spacing w:before="0" w:after="120"/>
      <w:ind w:left="646"/>
    </w:pPr>
    <w:rPr>
      <w:lang w:eastAsia="ja-JP"/>
    </w:rPr>
  </w:style>
  <w:style w:type="character" w:customStyle="1" w:styleId="Heading3optionChar">
    <w:name w:val="Heading 3 option Char"/>
    <w:basedOn w:val="Heading2Char"/>
    <w:link w:val="Heading3option"/>
    <w:rsid w:val="00277147"/>
    <w:rPr>
      <w:rFonts w:asciiTheme="majorHAnsi" w:eastAsiaTheme="majorEastAsia" w:hAnsiTheme="majorHAnsi" w:cstheme="majorBidi"/>
      <w:b/>
      <w:bCs/>
      <w:color w:val="4F81BD" w:themeColor="accent1"/>
      <w:sz w:val="26"/>
      <w:szCs w:val="26"/>
      <w:lang w:eastAsia="ja-JP"/>
    </w:rPr>
  </w:style>
  <w:style w:type="character" w:customStyle="1" w:styleId="Heading2Char">
    <w:name w:val="Heading 2 Char"/>
    <w:basedOn w:val="DefaultParagraphFont"/>
    <w:link w:val="Heading2"/>
    <w:uiPriority w:val="9"/>
    <w:semiHidden/>
    <w:rsid w:val="00277147"/>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277147"/>
  </w:style>
  <w:style w:type="paragraph" w:styleId="Header">
    <w:name w:val="header"/>
    <w:basedOn w:val="Normal"/>
    <w:link w:val="HeaderChar"/>
    <w:uiPriority w:val="99"/>
    <w:unhideWhenUsed/>
    <w:rsid w:val="0002049F"/>
    <w:pPr>
      <w:tabs>
        <w:tab w:val="center" w:pos="4320"/>
        <w:tab w:val="right" w:pos="8640"/>
      </w:tabs>
    </w:pPr>
  </w:style>
  <w:style w:type="character" w:customStyle="1" w:styleId="HeaderChar">
    <w:name w:val="Header Char"/>
    <w:basedOn w:val="DefaultParagraphFont"/>
    <w:link w:val="Header"/>
    <w:uiPriority w:val="99"/>
    <w:rsid w:val="0002049F"/>
  </w:style>
  <w:style w:type="paragraph" w:styleId="Footer">
    <w:name w:val="footer"/>
    <w:basedOn w:val="Normal"/>
    <w:link w:val="FooterChar"/>
    <w:uiPriority w:val="99"/>
    <w:unhideWhenUsed/>
    <w:rsid w:val="0002049F"/>
    <w:pPr>
      <w:tabs>
        <w:tab w:val="center" w:pos="4320"/>
        <w:tab w:val="right" w:pos="8640"/>
      </w:tabs>
    </w:pPr>
  </w:style>
  <w:style w:type="character" w:customStyle="1" w:styleId="FooterChar">
    <w:name w:val="Footer Char"/>
    <w:basedOn w:val="DefaultParagraphFont"/>
    <w:link w:val="Footer"/>
    <w:uiPriority w:val="99"/>
    <w:rsid w:val="0002049F"/>
  </w:style>
  <w:style w:type="character" w:styleId="PageNumber">
    <w:name w:val="page number"/>
    <w:basedOn w:val="DefaultParagraphFont"/>
    <w:uiPriority w:val="99"/>
    <w:semiHidden/>
    <w:unhideWhenUsed/>
    <w:rsid w:val="0002049F"/>
  </w:style>
  <w:style w:type="character" w:styleId="CommentReference">
    <w:name w:val="annotation reference"/>
    <w:basedOn w:val="DefaultParagraphFont"/>
    <w:uiPriority w:val="99"/>
    <w:semiHidden/>
    <w:unhideWhenUsed/>
    <w:rsid w:val="00FC5D2B"/>
    <w:rPr>
      <w:sz w:val="18"/>
      <w:szCs w:val="18"/>
    </w:rPr>
  </w:style>
  <w:style w:type="paragraph" w:styleId="CommentText">
    <w:name w:val="annotation text"/>
    <w:basedOn w:val="Normal"/>
    <w:link w:val="CommentTextChar"/>
    <w:uiPriority w:val="99"/>
    <w:semiHidden/>
    <w:unhideWhenUsed/>
    <w:rsid w:val="00FC5D2B"/>
  </w:style>
  <w:style w:type="character" w:customStyle="1" w:styleId="CommentTextChar">
    <w:name w:val="Comment Text Char"/>
    <w:basedOn w:val="DefaultParagraphFont"/>
    <w:link w:val="CommentText"/>
    <w:uiPriority w:val="99"/>
    <w:semiHidden/>
    <w:rsid w:val="00FC5D2B"/>
  </w:style>
  <w:style w:type="paragraph" w:styleId="CommentSubject">
    <w:name w:val="annotation subject"/>
    <w:basedOn w:val="CommentText"/>
    <w:next w:val="CommentText"/>
    <w:link w:val="CommentSubjectChar"/>
    <w:uiPriority w:val="99"/>
    <w:semiHidden/>
    <w:unhideWhenUsed/>
    <w:rsid w:val="00FC5D2B"/>
    <w:rPr>
      <w:b/>
      <w:bCs/>
      <w:sz w:val="20"/>
      <w:szCs w:val="20"/>
    </w:rPr>
  </w:style>
  <w:style w:type="character" w:customStyle="1" w:styleId="CommentSubjectChar">
    <w:name w:val="Comment Subject Char"/>
    <w:basedOn w:val="CommentTextChar"/>
    <w:link w:val="CommentSubject"/>
    <w:uiPriority w:val="99"/>
    <w:semiHidden/>
    <w:rsid w:val="00FC5D2B"/>
    <w:rPr>
      <w:b/>
      <w:bCs/>
      <w:sz w:val="20"/>
      <w:szCs w:val="20"/>
    </w:rPr>
  </w:style>
  <w:style w:type="paragraph" w:styleId="BalloonText">
    <w:name w:val="Balloon Text"/>
    <w:basedOn w:val="Normal"/>
    <w:link w:val="BalloonTextChar"/>
    <w:uiPriority w:val="99"/>
    <w:semiHidden/>
    <w:unhideWhenUsed/>
    <w:rsid w:val="00FC5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D2B"/>
    <w:rPr>
      <w:rFonts w:ascii="Lucida Grande" w:hAnsi="Lucida Grande" w:cs="Lucida Grande"/>
      <w:sz w:val="18"/>
      <w:szCs w:val="18"/>
    </w:rPr>
  </w:style>
  <w:style w:type="paragraph" w:styleId="ListParagraph">
    <w:name w:val="List Paragraph"/>
    <w:basedOn w:val="Normal"/>
    <w:uiPriority w:val="34"/>
    <w:qFormat/>
    <w:rsid w:val="00286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47"/>
  </w:style>
  <w:style w:type="paragraph" w:styleId="Heading2">
    <w:name w:val="heading 2"/>
    <w:basedOn w:val="Normal"/>
    <w:next w:val="Normal"/>
    <w:link w:val="Heading2Char"/>
    <w:uiPriority w:val="9"/>
    <w:semiHidden/>
    <w:unhideWhenUsed/>
    <w:qFormat/>
    <w:rsid w:val="00277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option">
    <w:name w:val="Heading 3 option"/>
    <w:basedOn w:val="Heading2"/>
    <w:link w:val="Heading3optionChar"/>
    <w:qFormat/>
    <w:rsid w:val="00277147"/>
    <w:pPr>
      <w:numPr>
        <w:ilvl w:val="2"/>
        <w:numId w:val="1"/>
      </w:numPr>
      <w:spacing w:before="0" w:after="120"/>
      <w:ind w:left="646"/>
    </w:pPr>
    <w:rPr>
      <w:lang w:eastAsia="ja-JP"/>
    </w:rPr>
  </w:style>
  <w:style w:type="character" w:customStyle="1" w:styleId="Heading3optionChar">
    <w:name w:val="Heading 3 option Char"/>
    <w:basedOn w:val="Heading2Char"/>
    <w:link w:val="Heading3option"/>
    <w:rsid w:val="00277147"/>
    <w:rPr>
      <w:rFonts w:asciiTheme="majorHAnsi" w:eastAsiaTheme="majorEastAsia" w:hAnsiTheme="majorHAnsi" w:cstheme="majorBidi"/>
      <w:b/>
      <w:bCs/>
      <w:color w:val="4F81BD" w:themeColor="accent1"/>
      <w:sz w:val="26"/>
      <w:szCs w:val="26"/>
      <w:lang w:eastAsia="ja-JP"/>
    </w:rPr>
  </w:style>
  <w:style w:type="character" w:customStyle="1" w:styleId="Heading2Char">
    <w:name w:val="Heading 2 Char"/>
    <w:basedOn w:val="DefaultParagraphFont"/>
    <w:link w:val="Heading2"/>
    <w:uiPriority w:val="9"/>
    <w:semiHidden/>
    <w:rsid w:val="00277147"/>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277147"/>
  </w:style>
  <w:style w:type="paragraph" w:styleId="Header">
    <w:name w:val="header"/>
    <w:basedOn w:val="Normal"/>
    <w:link w:val="HeaderChar"/>
    <w:uiPriority w:val="99"/>
    <w:unhideWhenUsed/>
    <w:rsid w:val="0002049F"/>
    <w:pPr>
      <w:tabs>
        <w:tab w:val="center" w:pos="4320"/>
        <w:tab w:val="right" w:pos="8640"/>
      </w:tabs>
    </w:pPr>
  </w:style>
  <w:style w:type="character" w:customStyle="1" w:styleId="HeaderChar">
    <w:name w:val="Header Char"/>
    <w:basedOn w:val="DefaultParagraphFont"/>
    <w:link w:val="Header"/>
    <w:uiPriority w:val="99"/>
    <w:rsid w:val="0002049F"/>
  </w:style>
  <w:style w:type="paragraph" w:styleId="Footer">
    <w:name w:val="footer"/>
    <w:basedOn w:val="Normal"/>
    <w:link w:val="FooterChar"/>
    <w:uiPriority w:val="99"/>
    <w:unhideWhenUsed/>
    <w:rsid w:val="0002049F"/>
    <w:pPr>
      <w:tabs>
        <w:tab w:val="center" w:pos="4320"/>
        <w:tab w:val="right" w:pos="8640"/>
      </w:tabs>
    </w:pPr>
  </w:style>
  <w:style w:type="character" w:customStyle="1" w:styleId="FooterChar">
    <w:name w:val="Footer Char"/>
    <w:basedOn w:val="DefaultParagraphFont"/>
    <w:link w:val="Footer"/>
    <w:uiPriority w:val="99"/>
    <w:rsid w:val="0002049F"/>
  </w:style>
  <w:style w:type="character" w:styleId="PageNumber">
    <w:name w:val="page number"/>
    <w:basedOn w:val="DefaultParagraphFont"/>
    <w:uiPriority w:val="99"/>
    <w:semiHidden/>
    <w:unhideWhenUsed/>
    <w:rsid w:val="0002049F"/>
  </w:style>
  <w:style w:type="character" w:styleId="CommentReference">
    <w:name w:val="annotation reference"/>
    <w:basedOn w:val="DefaultParagraphFont"/>
    <w:uiPriority w:val="99"/>
    <w:semiHidden/>
    <w:unhideWhenUsed/>
    <w:rsid w:val="00FC5D2B"/>
    <w:rPr>
      <w:sz w:val="18"/>
      <w:szCs w:val="18"/>
    </w:rPr>
  </w:style>
  <w:style w:type="paragraph" w:styleId="CommentText">
    <w:name w:val="annotation text"/>
    <w:basedOn w:val="Normal"/>
    <w:link w:val="CommentTextChar"/>
    <w:uiPriority w:val="99"/>
    <w:semiHidden/>
    <w:unhideWhenUsed/>
    <w:rsid w:val="00FC5D2B"/>
  </w:style>
  <w:style w:type="character" w:customStyle="1" w:styleId="CommentTextChar">
    <w:name w:val="Comment Text Char"/>
    <w:basedOn w:val="DefaultParagraphFont"/>
    <w:link w:val="CommentText"/>
    <w:uiPriority w:val="99"/>
    <w:semiHidden/>
    <w:rsid w:val="00FC5D2B"/>
  </w:style>
  <w:style w:type="paragraph" w:styleId="CommentSubject">
    <w:name w:val="annotation subject"/>
    <w:basedOn w:val="CommentText"/>
    <w:next w:val="CommentText"/>
    <w:link w:val="CommentSubjectChar"/>
    <w:uiPriority w:val="99"/>
    <w:semiHidden/>
    <w:unhideWhenUsed/>
    <w:rsid w:val="00FC5D2B"/>
    <w:rPr>
      <w:b/>
      <w:bCs/>
      <w:sz w:val="20"/>
      <w:szCs w:val="20"/>
    </w:rPr>
  </w:style>
  <w:style w:type="character" w:customStyle="1" w:styleId="CommentSubjectChar">
    <w:name w:val="Comment Subject Char"/>
    <w:basedOn w:val="CommentTextChar"/>
    <w:link w:val="CommentSubject"/>
    <w:uiPriority w:val="99"/>
    <w:semiHidden/>
    <w:rsid w:val="00FC5D2B"/>
    <w:rPr>
      <w:b/>
      <w:bCs/>
      <w:sz w:val="20"/>
      <w:szCs w:val="20"/>
    </w:rPr>
  </w:style>
  <w:style w:type="paragraph" w:styleId="BalloonText">
    <w:name w:val="Balloon Text"/>
    <w:basedOn w:val="Normal"/>
    <w:link w:val="BalloonTextChar"/>
    <w:uiPriority w:val="99"/>
    <w:semiHidden/>
    <w:unhideWhenUsed/>
    <w:rsid w:val="00FC5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D2B"/>
    <w:rPr>
      <w:rFonts w:ascii="Lucida Grande" w:hAnsi="Lucida Grande" w:cs="Lucida Grande"/>
      <w:sz w:val="18"/>
      <w:szCs w:val="18"/>
    </w:rPr>
  </w:style>
  <w:style w:type="paragraph" w:styleId="ListParagraph">
    <w:name w:val="List Paragraph"/>
    <w:basedOn w:val="Normal"/>
    <w:uiPriority w:val="34"/>
    <w:qFormat/>
    <w:rsid w:val="0028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1414</Words>
  <Characters>8062</Characters>
  <Application>Microsoft Macintosh Word</Application>
  <DocSecurity>0</DocSecurity>
  <Lines>67</Lines>
  <Paragraphs>18</Paragraphs>
  <ScaleCrop>false</ScaleCrop>
  <Company>J.L Whittaker Physiotherapist Corp</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Whittaker</dc:creator>
  <cp:keywords/>
  <dc:description/>
  <cp:lastModifiedBy>Jackie Whittaker</cp:lastModifiedBy>
  <cp:revision>15</cp:revision>
  <dcterms:created xsi:type="dcterms:W3CDTF">2016-11-07T17:41:00Z</dcterms:created>
  <dcterms:modified xsi:type="dcterms:W3CDTF">2017-04-12T19:57:00Z</dcterms:modified>
</cp:coreProperties>
</file>