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4E" w:rsidRDefault="00297E4E" w:rsidP="00297E4E">
      <w:pPr>
        <w:rPr>
          <w:rFonts w:ascii="Times New Roman" w:hAnsi="Times New Roman" w:cs="Times New Roman"/>
          <w:sz w:val="20"/>
          <w:szCs w:val="20"/>
        </w:rPr>
      </w:pPr>
      <w:r>
        <w:rPr>
          <w:rFonts w:ascii="Times New Roman" w:hAnsi="Times New Roman" w:cs="Times New Roman"/>
          <w:b/>
          <w:sz w:val="20"/>
          <w:szCs w:val="20"/>
        </w:rPr>
        <w:t xml:space="preserve">Supplementary Table 3. </w:t>
      </w:r>
      <w:r>
        <w:rPr>
          <w:rFonts w:ascii="Times New Roman" w:hAnsi="Times New Roman" w:cs="Times New Roman"/>
          <w:sz w:val="20"/>
          <w:szCs w:val="20"/>
        </w:rPr>
        <w:t>Summary of findings</w:t>
      </w:r>
    </w:p>
    <w:tbl>
      <w:tblPr>
        <w:tblStyle w:val="TableGrid"/>
        <w:tblW w:w="0" w:type="auto"/>
        <w:tblLook w:val="04A0" w:firstRow="1" w:lastRow="0" w:firstColumn="1" w:lastColumn="0" w:noHBand="0" w:noVBand="1"/>
      </w:tblPr>
      <w:tblGrid>
        <w:gridCol w:w="1470"/>
        <w:gridCol w:w="3114"/>
        <w:gridCol w:w="2162"/>
        <w:gridCol w:w="3550"/>
        <w:gridCol w:w="5102"/>
      </w:tblGrid>
      <w:tr w:rsidR="00297E4E" w:rsidRPr="00297E4E" w:rsidTr="00AD21C7">
        <w:trPr>
          <w:cantSplit/>
          <w:trHeight w:val="606"/>
          <w:tblHeader/>
        </w:trPr>
        <w:tc>
          <w:tcPr>
            <w:tcW w:w="0" w:type="auto"/>
            <w:tcBorders>
              <w:left w:val="nil"/>
              <w:bottom w:val="single" w:sz="12" w:space="0" w:color="auto"/>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Study</w:t>
            </w:r>
          </w:p>
        </w:tc>
        <w:tc>
          <w:tcPr>
            <w:tcW w:w="0" w:type="auto"/>
            <w:tcBorders>
              <w:left w:val="nil"/>
              <w:bottom w:val="single" w:sz="12" w:space="0" w:color="auto"/>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Anxiety profile; </w:t>
            </w: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reporting anxiety. Mean anxiety level</w:t>
            </w:r>
          </w:p>
        </w:tc>
        <w:tc>
          <w:tcPr>
            <w:tcW w:w="0" w:type="auto"/>
            <w:tcBorders>
              <w:left w:val="nil"/>
              <w:bottom w:val="single" w:sz="12" w:space="0" w:color="auto"/>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Anxiety measurement tool* </w:t>
            </w:r>
          </w:p>
        </w:tc>
        <w:tc>
          <w:tcPr>
            <w:tcW w:w="0" w:type="auto"/>
            <w:tcBorders>
              <w:left w:val="nil"/>
              <w:bottom w:val="single" w:sz="12" w:space="0" w:color="auto"/>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Timing of anxiety assessment</w:t>
            </w:r>
          </w:p>
        </w:tc>
        <w:tc>
          <w:tcPr>
            <w:tcW w:w="0" w:type="auto"/>
            <w:tcBorders>
              <w:left w:val="nil"/>
              <w:bottom w:val="single" w:sz="12" w:space="0" w:color="auto"/>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Main anxiety findings</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Bartholomew</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NR. Means; Low-performance range 15.78-10.11, high performance range 15.0 – 9.11, accurate feedback range 12.0 – 9.22, control 11.89 – 10.67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Shortened State Anxiety Inventory (SAI). 8 items, 0-4 response scale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Before exercise and 10, 25, and 40 minutes after exercise in 4 conditions - exercise, accurate feedback; exercise, low performance feedback; exercise high performance feedback; no exercise, control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The low performance feedback group had higher state anxiety than the high performance feedback group 10 minutes post- exercise (</w:t>
            </w:r>
            <w:r w:rsidRPr="00297E4E">
              <w:rPr>
                <w:rFonts w:ascii="Times New Roman" w:eastAsia="Calibri" w:hAnsi="Times New Roman" w:cs="Times New Roman"/>
                <w:i/>
                <w:iCs/>
                <w:sz w:val="20"/>
                <w:szCs w:val="20"/>
              </w:rPr>
              <w:t xml:space="preserve">ES = </w:t>
            </w:r>
            <w:r w:rsidRPr="00297E4E">
              <w:rPr>
                <w:rFonts w:ascii="Times New Roman" w:eastAsia="Calibri" w:hAnsi="Times New Roman" w:cs="Times New Roman"/>
                <w:sz w:val="20"/>
                <w:szCs w:val="20"/>
              </w:rPr>
              <w:t>1.38). Both groups reported lower anxiety than controls at 40 minutes post exercise (</w:t>
            </w:r>
            <w:r w:rsidRPr="00297E4E">
              <w:rPr>
                <w:rFonts w:ascii="Times New Roman" w:eastAsia="Calibri" w:hAnsi="Times New Roman" w:cs="Times New Roman"/>
                <w:i/>
                <w:iCs/>
                <w:sz w:val="20"/>
                <w:szCs w:val="20"/>
              </w:rPr>
              <w:t xml:space="preserve">ES = </w:t>
            </w:r>
            <w:r w:rsidRPr="00297E4E">
              <w:rPr>
                <w:rFonts w:ascii="Times New Roman" w:eastAsia="Calibri" w:hAnsi="Times New Roman" w:cs="Times New Roman"/>
                <w:sz w:val="20"/>
                <w:szCs w:val="20"/>
              </w:rPr>
              <w:t xml:space="preserve">1.17, </w:t>
            </w:r>
            <w:r w:rsidRPr="00297E4E">
              <w:rPr>
                <w:rFonts w:ascii="Times New Roman" w:eastAsia="Calibri" w:hAnsi="Times New Roman" w:cs="Times New Roman"/>
                <w:i/>
                <w:iCs/>
                <w:sz w:val="20"/>
                <w:szCs w:val="20"/>
              </w:rPr>
              <w:t xml:space="preserve">ES = </w:t>
            </w:r>
            <w:r w:rsidRPr="00297E4E">
              <w:rPr>
                <w:rFonts w:ascii="Times New Roman" w:eastAsia="Calibri" w:hAnsi="Times New Roman" w:cs="Times New Roman"/>
                <w:sz w:val="20"/>
                <w:szCs w:val="20"/>
              </w:rPr>
              <w:t>0.83 respectively), but did not differ. The accurate feedback group had lower anxiety than controls 10 minutes post-exercise (</w:t>
            </w:r>
            <w:r w:rsidRPr="00297E4E">
              <w:rPr>
                <w:rFonts w:ascii="Times New Roman" w:eastAsia="Calibri" w:hAnsi="Times New Roman" w:cs="Times New Roman"/>
                <w:i/>
                <w:iCs/>
                <w:sz w:val="20"/>
                <w:szCs w:val="20"/>
              </w:rPr>
              <w:t>ES</w:t>
            </w:r>
            <w:r w:rsidRPr="00297E4E">
              <w:rPr>
                <w:rFonts w:ascii="Times New Roman" w:eastAsia="Calibri" w:hAnsi="Times New Roman" w:cs="Times New Roman"/>
                <w:sz w:val="20"/>
                <w:szCs w:val="20"/>
              </w:rPr>
              <w:t xml:space="preserve"> = 1.10).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Brand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Females; Elite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(14.4%), deselected (33.3%), non-athletes (13.3%)  Males; Elite (9%), deselected (4.7%), non-athletes (8%).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Composite International Diagnostic-Screener (CID-S), 4 anxiety-related symptoms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Women reported higher anxiety symptoms than men (</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MS Mincho" w:hAnsi="Times New Roman" w:cs="Times New Roman"/>
                <w:sz w:val="20"/>
                <w:szCs w:val="20"/>
              </w:rPr>
              <w:t xml:space="preserve">&gt; 10.12. </w:t>
            </w:r>
            <w:r w:rsidRPr="00297E4E">
              <w:rPr>
                <w:rFonts w:ascii="Times New Roman" w:eastAsia="MS Mincho" w:hAnsi="Times New Roman" w:cs="Times New Roman"/>
                <w:i/>
                <w:iCs/>
                <w:sz w:val="20"/>
                <w:szCs w:val="20"/>
              </w:rPr>
              <w:t>p</w:t>
            </w:r>
            <w:r w:rsidRPr="00297E4E">
              <w:rPr>
                <w:rFonts w:ascii="Times New Roman" w:eastAsia="MS Mincho" w:hAnsi="Times New Roman" w:cs="Times New Roman"/>
                <w:sz w:val="20"/>
                <w:szCs w:val="20"/>
              </w:rPr>
              <w:t xml:space="preserve"> &lt;.01). D</w:t>
            </w:r>
            <w:r w:rsidRPr="00297E4E">
              <w:rPr>
                <w:rFonts w:ascii="Times New Roman" w:eastAsia="Calibri" w:hAnsi="Times New Roman" w:cs="Times New Roman"/>
                <w:sz w:val="20"/>
                <w:szCs w:val="20"/>
              </w:rPr>
              <w:t>eselected female athletes had higher overall anxiety compared to elite athletes (OR</w:t>
            </w:r>
            <w:r w:rsidRPr="00297E4E">
              <w:rPr>
                <w:rFonts w:ascii="Times New Roman" w:eastAsia="Calibri" w:hAnsi="Times New Roman" w:cs="Times New Roman"/>
                <w:i/>
                <w:iCs/>
                <w:sz w:val="20"/>
                <w:szCs w:val="20"/>
              </w:rPr>
              <w:t xml:space="preserve"> = </w:t>
            </w:r>
            <w:r w:rsidRPr="00297E4E">
              <w:rPr>
                <w:rFonts w:ascii="Times New Roman" w:eastAsia="Calibri" w:hAnsi="Times New Roman" w:cs="Times New Roman"/>
                <w:sz w:val="20"/>
                <w:szCs w:val="20"/>
              </w:rPr>
              <w:t>2.3) and non-athletes (OR</w:t>
            </w:r>
            <w:r w:rsidRPr="00297E4E">
              <w:rPr>
                <w:rFonts w:ascii="Times New Roman" w:eastAsia="Calibri" w:hAnsi="Times New Roman" w:cs="Times New Roman"/>
                <w:i/>
                <w:iCs/>
                <w:sz w:val="20"/>
                <w:szCs w:val="20"/>
              </w:rPr>
              <w:t xml:space="preserve"> = </w:t>
            </w:r>
            <w:r w:rsidRPr="00297E4E">
              <w:rPr>
                <w:rFonts w:ascii="Times New Roman" w:eastAsia="Calibri" w:hAnsi="Times New Roman" w:cs="Times New Roman"/>
                <w:sz w:val="20"/>
                <w:szCs w:val="20"/>
              </w:rPr>
              <w:t xml:space="preserve">2.5).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Brown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243 (28.8%). Forced retirement 26.1%, voluntary retirement 32.7%.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General Health Questionnaire (GHQ-12), 12 item, 4-point scale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post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Anxiety/depression was not significantly different between voluntary and forced retired rugby players. Co-morbidity of two or more CMD symptoms was significantly higher in forced retired players (37%) compared to voluntary retired players (23.9%),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xml:space="preserve">= .02. Forced retired players were 1.9 times more likely to experience co-morbidity compared to voluntary retired players (95% CI 1.11 - 3.15).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Byrd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11 (37%). Mean = 7.4 (5.6)</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Generalized Anxiety disorder (GAD-7) scale. 7 questions, 0-3 response scale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within 10 days of concussion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Times New Roman" w:hAnsi="Times New Roman" w:cs="Times New Roman"/>
                <w:sz w:val="20"/>
                <w:szCs w:val="20"/>
              </w:rPr>
              <w:t xml:space="preserve">Increased concussion symptoms significantly predicted higher anxiety scores (adjusted </w:t>
            </w:r>
            <w:r w:rsidRPr="00297E4E">
              <w:rPr>
                <w:rFonts w:ascii="Times New Roman" w:eastAsia="Times New Roman" w:hAnsi="Times New Roman" w:cs="Times New Roman"/>
                <w:i/>
                <w:sz w:val="20"/>
                <w:szCs w:val="20"/>
              </w:rPr>
              <w:t>R</w:t>
            </w:r>
            <w:r w:rsidRPr="00297E4E">
              <w:rPr>
                <w:rFonts w:ascii="Times New Roman" w:eastAsia="Times New Roman" w:hAnsi="Times New Roman" w:cs="Times New Roman"/>
                <w:sz w:val="20"/>
                <w:szCs w:val="20"/>
                <w:vertAlign w:val="superscript"/>
              </w:rPr>
              <w:t>2</w:t>
            </w:r>
            <w:r w:rsidRPr="00297E4E">
              <w:rPr>
                <w:rFonts w:ascii="Times New Roman" w:eastAsia="Times New Roman" w:hAnsi="Times New Roman" w:cs="Times New Roman"/>
                <w:sz w:val="20"/>
                <w:szCs w:val="20"/>
              </w:rPr>
              <w:t xml:space="preserve"> = 0.398).</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Çelebi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NR. Means; Time of admission 6.21, 6-weeks post 5.33</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Hospital Anxiety and Depression Scale (HADS)</w:t>
            </w:r>
            <w:r w:rsidRPr="00297E4E">
              <w:rPr>
                <w:rFonts w:ascii="Calibri" w:eastAsia="Calibri" w:hAnsi="Calibri" w:cs="Times New Roman"/>
              </w:rPr>
              <w:br/>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Time of admission into rehabilitation program (1-week post operation) and 6-weeks post operation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Anxiety was significantly higher 1 week post-operation compared to 6 weeks post-operation (</w:t>
            </w:r>
            <w:r w:rsidRPr="00297E4E">
              <w:rPr>
                <w:rFonts w:ascii="Times New Roman" w:eastAsia="Calibri" w:hAnsi="Times New Roman" w:cs="Times New Roman"/>
                <w:i/>
                <w:iCs/>
                <w:sz w:val="20"/>
                <w:szCs w:val="20"/>
              </w:rPr>
              <w:t>t</w:t>
            </w:r>
            <w:r w:rsidRPr="00297E4E">
              <w:rPr>
                <w:rFonts w:ascii="Times New Roman" w:eastAsia="Calibri" w:hAnsi="Times New Roman" w:cs="Times New Roman"/>
                <w:sz w:val="20"/>
                <w:szCs w:val="20"/>
              </w:rPr>
              <w:t xml:space="preserve"> = -8.21, </w:t>
            </w:r>
            <w:r w:rsidRPr="00297E4E">
              <w:rPr>
                <w:rFonts w:ascii="Times New Roman" w:eastAsia="Calibri" w:hAnsi="Times New Roman" w:cs="Times New Roman"/>
                <w:i/>
                <w:iCs/>
                <w:sz w:val="20"/>
                <w:szCs w:val="20"/>
              </w:rPr>
              <w:t>p</w:t>
            </w:r>
            <w:r w:rsidRPr="00297E4E">
              <w:rPr>
                <w:rFonts w:ascii="Times New Roman" w:eastAsia="Calibri" w:hAnsi="Times New Roman" w:cs="Times New Roman"/>
                <w:sz w:val="20"/>
                <w:szCs w:val="20"/>
              </w:rPr>
              <w:t xml:space="preserve"> &lt; .001). Knee function was negatively correlated with anxiety (</w:t>
            </w:r>
            <w:r w:rsidRPr="00297E4E">
              <w:rPr>
                <w:rFonts w:ascii="Times New Roman" w:eastAsia="Calibri" w:hAnsi="Times New Roman" w:cs="Times New Roman"/>
                <w:i/>
                <w:iCs/>
                <w:sz w:val="20"/>
                <w:szCs w:val="20"/>
              </w:rPr>
              <w:t>r</w:t>
            </w:r>
            <w:r w:rsidRPr="00297E4E">
              <w:rPr>
                <w:rFonts w:ascii="Times New Roman" w:eastAsia="Calibri" w:hAnsi="Times New Roman" w:cs="Times New Roman"/>
                <w:sz w:val="20"/>
                <w:szCs w:val="20"/>
              </w:rPr>
              <w:t xml:space="preserve"> = -0.49, </w:t>
            </w:r>
            <w:r w:rsidRPr="00297E4E">
              <w:rPr>
                <w:rFonts w:ascii="Times New Roman" w:eastAsia="Calibri" w:hAnsi="Times New Roman" w:cs="Times New Roman"/>
                <w:i/>
                <w:iCs/>
                <w:sz w:val="20"/>
                <w:szCs w:val="20"/>
              </w:rPr>
              <w:t>p</w:t>
            </w:r>
            <w:r w:rsidRPr="00297E4E">
              <w:rPr>
                <w:rFonts w:ascii="Times New Roman" w:eastAsia="Calibri" w:hAnsi="Times New Roman" w:cs="Times New Roman"/>
                <w:sz w:val="20"/>
                <w:szCs w:val="20"/>
              </w:rPr>
              <w:t xml:space="preserve"> &lt; .01).</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Cromer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OCD from PDSQ; Year 1, </w:t>
            </w: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269 (20.1%), Year 2,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45 (16.7%).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Psychiatric Diagnostic Screening Questionnaire (PDSQ), Florida Obsessive-compulsive Inventory (FOCI)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at 2 time points, 1 year apart.</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All-conference collegiate athletes had less symptoms (</w:t>
            </w:r>
            <w:r w:rsidRPr="00297E4E">
              <w:rPr>
                <w:rFonts w:ascii="Times New Roman" w:eastAsia="Calibri" w:hAnsi="Times New Roman" w:cs="Times New Roman"/>
                <w:i/>
                <w:iCs/>
                <w:sz w:val="20"/>
                <w:szCs w:val="20"/>
              </w:rPr>
              <w:t xml:space="preserve">t </w:t>
            </w:r>
            <w:r w:rsidRPr="00297E4E">
              <w:rPr>
                <w:rFonts w:ascii="Times New Roman" w:eastAsia="Calibri" w:hAnsi="Times New Roman" w:cs="Times New Roman"/>
                <w:sz w:val="20"/>
                <w:szCs w:val="20"/>
              </w:rPr>
              <w:t xml:space="preserve">= 2.36,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 .02) and fewer positive screenings for OCD (</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MS Mincho" w:hAnsi="Times New Roman" w:cs="Times New Roman"/>
                <w:sz w:val="20"/>
                <w:szCs w:val="20"/>
              </w:rPr>
              <w:t xml:space="preserve">= 5.68, </w:t>
            </w:r>
            <w:r w:rsidRPr="00297E4E">
              <w:rPr>
                <w:rFonts w:ascii="Times New Roman" w:eastAsia="MS Mincho" w:hAnsi="Times New Roman" w:cs="Times New Roman"/>
                <w:i/>
                <w:iCs/>
                <w:sz w:val="20"/>
                <w:szCs w:val="20"/>
              </w:rPr>
              <w:t>p</w:t>
            </w:r>
            <w:r w:rsidRPr="00297E4E">
              <w:rPr>
                <w:rFonts w:ascii="Times New Roman" w:eastAsia="MS Mincho" w:hAnsi="Times New Roman" w:cs="Times New Roman"/>
                <w:sz w:val="20"/>
                <w:szCs w:val="20"/>
              </w:rPr>
              <w:t xml:space="preserve"> = .02) than non-all-conference athletes.</w:t>
            </w:r>
            <w:r w:rsidRPr="00297E4E">
              <w:rPr>
                <w:rFonts w:ascii="Times New Roman" w:eastAsia="Calibri" w:hAnsi="Times New Roman" w:cs="Times New Roman"/>
                <w:sz w:val="20"/>
                <w:szCs w:val="20"/>
              </w:rPr>
              <w:t xml:space="preserve"> FOCI scores suggest that collegiate athletes had higher prevalence of OCD (5.2%) than the general population (2.3%).</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Drew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24 (19%). Means NR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Depression, Anxiety and Stress scale (DASS-21)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 3 months before 2016 Summer Olympics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Factor analyses showed anxiety was a factor in athlete health status, 0.72, and recent sports incapacity illness, 0.74. Anxiety was not associated with any individual illnesses.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Du Preez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Preseason </w:t>
            </w: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59 (14.6%), in-season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28 (10.1%). Means; preseason 4.51, in-season 4.14</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GAD-7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pre-season and in-season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 scores were not different in the two periods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 .10). History of mental illness associated with anxiety at preseason (OR = 3.81, 95% CI 1.85 – 7.82) and in-season (OR = 13.28, 95% CI 4.89 – 36.05).</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Eissa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Cs/>
                <w:sz w:val="20"/>
                <w:szCs w:val="20"/>
              </w:rPr>
              <w:t xml:space="preserve">GAD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2 (2%), OCD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11 (11%), panic disorder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2 (2%), social phobia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14 (14%), agoraphobia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1 (1%), specific phobia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35 (35%), PTSD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5 (5%); Means NR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Structured clinical interview (SCID-CV)</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Interviewed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Athletes with GAD and panic disorder used significantly less social support coping and information seeking than athletes without that diagnosis (M = 36.5, 51.86 for both disorders). Athletes with social phobia were less likely to use positive reinterpretation than athletes without social phobia (M = 47.36, 54.72). Athletes with specific phobia showed more helplessness and self-blame (M = 54.20, 50.59) and greater use of </w:t>
            </w:r>
            <w:proofErr w:type="spellStart"/>
            <w:r w:rsidRPr="00297E4E">
              <w:rPr>
                <w:rFonts w:ascii="Times New Roman" w:eastAsia="Times New Roman" w:hAnsi="Times New Roman" w:cs="Times New Roman"/>
                <w:sz w:val="20"/>
                <w:szCs w:val="20"/>
              </w:rPr>
              <w:t>behavioral</w:t>
            </w:r>
            <w:proofErr w:type="spellEnd"/>
            <w:r w:rsidRPr="00297E4E">
              <w:rPr>
                <w:rFonts w:ascii="Times New Roman" w:eastAsia="Times New Roman" w:hAnsi="Times New Roman" w:cs="Times New Roman"/>
                <w:sz w:val="20"/>
                <w:szCs w:val="20"/>
              </w:rPr>
              <w:t xml:space="preserve"> emotion-focussed coping (M = 111.66, 104.48) than those without specific phobia.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Filaire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Means; Handball before competition 49.5, after competition 44.7. Volleyball before competition 42.1, after competition 34.3</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State Trait Anxiety Inventory (STAI)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before and after competition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Handball players had significantly higher state and trait anxiety than volleyball players,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.01. State anxiety significantly correlated with cortisol levels before competition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.81,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.01), DHEA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.61,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.05) and androstenedione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.53,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.05).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Fiorilli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NR. Means; Basketball 0.30, non-basketball 0.41</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Symptom Checklist 90 (SCL-90-R), 90 items, 5-point scale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Basketball and non-basketball wheelchair participants did not differ on scores of general anxiety (</w:t>
            </w:r>
            <w:r w:rsidRPr="00297E4E">
              <w:rPr>
                <w:rFonts w:ascii="Times New Roman" w:eastAsia="Calibri" w:hAnsi="Times New Roman" w:cs="Times New Roman"/>
                <w:i/>
                <w:iCs/>
                <w:sz w:val="20"/>
                <w:szCs w:val="20"/>
              </w:rPr>
              <w:t>p</w:t>
            </w:r>
            <w:r w:rsidRPr="00297E4E">
              <w:rPr>
                <w:rFonts w:ascii="Times New Roman" w:eastAsia="Calibri" w:hAnsi="Times New Roman" w:cs="Times New Roman"/>
                <w:sz w:val="20"/>
                <w:szCs w:val="20"/>
              </w:rPr>
              <w:t xml:space="preserve"> = .34). Mean scores of phobic anxiety were lower in basketball (.17) compared to non-basketball (0.70) players (</w:t>
            </w:r>
            <w:r w:rsidRPr="00297E4E">
              <w:rPr>
                <w:rFonts w:ascii="Times New Roman" w:eastAsia="Calibri" w:hAnsi="Times New Roman" w:cs="Times New Roman"/>
                <w:i/>
                <w:iCs/>
                <w:sz w:val="20"/>
                <w:szCs w:val="20"/>
              </w:rPr>
              <w:t>p</w:t>
            </w:r>
            <w:r w:rsidRPr="00297E4E">
              <w:rPr>
                <w:rFonts w:ascii="Times New Roman" w:eastAsia="Calibri" w:hAnsi="Times New Roman" w:cs="Times New Roman"/>
                <w:sz w:val="20"/>
                <w:szCs w:val="20"/>
              </w:rPr>
              <w:t xml:space="preserve"> &lt; .01).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Foskett &amp; Longstaff</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66 (47.8%);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Times New Roman" w:hAnsi="Times New Roman" w:cs="Times New Roman"/>
                <w:sz w:val="20"/>
                <w:szCs w:val="20"/>
              </w:rPr>
              <w:t>Anxiety/depression showed a significant negative correlation with career satisfaction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xml:space="preserve">= -0.3,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&lt; .001). Anxiety/depression was not associated with age, sport type, injuries, or competitive level.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Gerber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Trait anxiety means; athletes 2.17, controls 2.23</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German STAI. 20-item, 4-point response scale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before training session over 7-day log entry</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Athletes reported lower trait-anxiety than controls (</w:t>
            </w:r>
            <w:r w:rsidRPr="00297E4E">
              <w:rPr>
                <w:rFonts w:ascii="Times New Roman" w:eastAsia="Calibri" w:hAnsi="Times New Roman" w:cs="Times New Roman"/>
                <w:i/>
                <w:iCs/>
                <w:sz w:val="20"/>
                <w:szCs w:val="20"/>
              </w:rPr>
              <w:t>F</w:t>
            </w:r>
            <w:r w:rsidRPr="00297E4E">
              <w:rPr>
                <w:rFonts w:ascii="Times New Roman" w:eastAsia="Calibri" w:hAnsi="Times New Roman" w:cs="Times New Roman"/>
                <w:sz w:val="20"/>
                <w:szCs w:val="20"/>
              </w:rPr>
              <w:t xml:space="preserve"> = 9.46,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&lt;.01). Higher stress levels were associated with higher trait anxiety (</w:t>
            </w:r>
            <w:r w:rsidRPr="00297E4E">
              <w:rPr>
                <w:rFonts w:ascii="Times New Roman" w:eastAsia="Calibri" w:hAnsi="Times New Roman" w:cs="Times New Roman"/>
                <w:i/>
                <w:iCs/>
                <w:sz w:val="20"/>
                <w:szCs w:val="20"/>
              </w:rPr>
              <w:t>F</w:t>
            </w:r>
            <w:r w:rsidRPr="00297E4E">
              <w:rPr>
                <w:rFonts w:ascii="Times New Roman" w:eastAsia="Calibri" w:hAnsi="Times New Roman" w:cs="Times New Roman"/>
                <w:sz w:val="20"/>
                <w:szCs w:val="20"/>
              </w:rPr>
              <w:t xml:space="preserve"> = 16.67, </w:t>
            </w:r>
            <w:r w:rsidRPr="00297E4E">
              <w:rPr>
                <w:rFonts w:ascii="Times New Roman" w:eastAsia="Calibri" w:hAnsi="Times New Roman" w:cs="Times New Roman"/>
                <w:i/>
                <w:iCs/>
                <w:sz w:val="20"/>
                <w:szCs w:val="20"/>
              </w:rPr>
              <w:t>p</w:t>
            </w:r>
            <w:r w:rsidRPr="00297E4E">
              <w:rPr>
                <w:rFonts w:ascii="Times New Roman" w:eastAsia="Calibri" w:hAnsi="Times New Roman" w:cs="Times New Roman"/>
                <w:sz w:val="20"/>
                <w:szCs w:val="20"/>
              </w:rPr>
              <w:t xml:space="preserve"> &lt; .001). Women reported higher trait anxiety scores than men (</w:t>
            </w:r>
            <w:r w:rsidRPr="00297E4E">
              <w:rPr>
                <w:rFonts w:ascii="Times New Roman" w:eastAsia="Calibri" w:hAnsi="Times New Roman" w:cs="Times New Roman"/>
                <w:i/>
                <w:iCs/>
                <w:sz w:val="20"/>
                <w:szCs w:val="20"/>
              </w:rPr>
              <w:t>F</w:t>
            </w:r>
            <w:r w:rsidRPr="00297E4E">
              <w:rPr>
                <w:rFonts w:ascii="Times New Roman" w:eastAsia="Calibri" w:hAnsi="Times New Roman" w:cs="Times New Roman"/>
                <w:sz w:val="20"/>
                <w:szCs w:val="20"/>
              </w:rPr>
              <w:t xml:space="preserve"> = 15.58,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&lt;.01).</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Gleeson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Median scores; male swimmers 35.0, male controls 31.5. Female swimmers 36.0, female controls 36.0</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STAI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Studied and self-reported before and during training sessions at monthly intervals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Anxiety scores did not differ between male and female swimmers (</w:t>
            </w:r>
            <w:r w:rsidRPr="00297E4E">
              <w:rPr>
                <w:rFonts w:ascii="Times New Roman" w:eastAsia="Calibri" w:hAnsi="Times New Roman" w:cs="Times New Roman"/>
                <w:i/>
                <w:iCs/>
                <w:sz w:val="20"/>
                <w:szCs w:val="20"/>
              </w:rPr>
              <w:t>p</w:t>
            </w:r>
            <w:r w:rsidRPr="00297E4E">
              <w:rPr>
                <w:rFonts w:ascii="Times New Roman" w:eastAsia="Calibri" w:hAnsi="Times New Roman" w:cs="Times New Roman"/>
                <w:sz w:val="20"/>
                <w:szCs w:val="20"/>
              </w:rPr>
              <w:t xml:space="preserve"> = .53) or male and female controls (</w:t>
            </w:r>
            <w:r w:rsidRPr="00297E4E">
              <w:rPr>
                <w:rFonts w:ascii="Times New Roman" w:eastAsia="Calibri" w:hAnsi="Times New Roman" w:cs="Times New Roman"/>
                <w:i/>
                <w:iCs/>
                <w:sz w:val="20"/>
                <w:szCs w:val="20"/>
              </w:rPr>
              <w:t>p</w:t>
            </w:r>
            <w:r w:rsidRPr="00297E4E">
              <w:rPr>
                <w:rFonts w:ascii="Times New Roman" w:eastAsia="Calibri" w:hAnsi="Times New Roman" w:cs="Times New Roman"/>
                <w:sz w:val="20"/>
                <w:szCs w:val="20"/>
              </w:rPr>
              <w:t xml:space="preserve"> = .19).</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Gomez-Piqueras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NR; Means, no re-injury 9.91, re-injury 17.08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Self-reported at predicted end of injury recovery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Re-injured players presented higher levels of anxiety compared to players that did not suffer re-injury (</w:t>
            </w:r>
            <w:r w:rsidRPr="00297E4E">
              <w:rPr>
                <w:rFonts w:ascii="Times New Roman" w:eastAsia="Times New Roman" w:hAnsi="Times New Roman" w:cs="Times New Roman"/>
                <w:i/>
                <w:sz w:val="20"/>
                <w:szCs w:val="20"/>
              </w:rPr>
              <w:t xml:space="preserve">d </w:t>
            </w:r>
            <w:r w:rsidRPr="00297E4E">
              <w:rPr>
                <w:rFonts w:ascii="Times New Roman" w:eastAsia="Times New Roman" w:hAnsi="Times New Roman" w:cs="Times New Roman"/>
                <w:sz w:val="20"/>
                <w:szCs w:val="20"/>
              </w:rPr>
              <w:t xml:space="preserve">= 1.1,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&lt; .01). Players with an anxiety score of &gt;17 were significantly more likely to re-injure themselves (RR = 8.63, 95% CI = 2.0 – 36.2).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2016a</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n =</w:t>
            </w:r>
            <w:r w:rsidRPr="00297E4E">
              <w:rPr>
                <w:rFonts w:ascii="Times New Roman" w:eastAsia="Calibri" w:hAnsi="Times New Roman" w:cs="Times New Roman"/>
                <w:sz w:val="20"/>
                <w:szCs w:val="20"/>
              </w:rPr>
              <w:t xml:space="preserve"> 66 (35%). Mean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GHQ-12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post-career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Anxiety/depression was the second most prevalent symptom of CMDs behind adverse nutrition </w:t>
            </w:r>
            <w:proofErr w:type="spellStart"/>
            <w:r w:rsidRPr="00297E4E">
              <w:rPr>
                <w:rFonts w:ascii="Times New Roman" w:eastAsia="Times New Roman" w:hAnsi="Times New Roman" w:cs="Times New Roman"/>
                <w:sz w:val="20"/>
                <w:szCs w:val="20"/>
              </w:rPr>
              <w:t>behavior</w:t>
            </w:r>
            <w:proofErr w:type="spellEnd"/>
            <w:r w:rsidRPr="00297E4E">
              <w:rPr>
                <w:rFonts w:ascii="Times New Roman" w:eastAsia="Times New Roman" w:hAnsi="Times New Roman" w:cs="Times New Roman"/>
                <w:sz w:val="20"/>
                <w:szCs w:val="20"/>
              </w:rPr>
              <w:t xml:space="preserve"> (65%). Anxiety/ depression was associated with life events in past 6 months (OR = 1.6, 95% CI 1.2 – 2.1), but not career dissatisfaction, surgeries, severe injuries, or life events &gt; 6 months ago.</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Gouttebarge et al. 2017a</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Total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(26%). Mean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post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Former male athletes with 6 or more concussions in their careers were 2.4 times more likely to experience symptoms of anxiety/depression (95% CI 1.2 – 4.9).</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2016b</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Current soccer players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(38%), retired soccer players (35%). Mean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One group self-reported during career, one group post-career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i/>
                <w:iCs/>
                <w:sz w:val="20"/>
                <w:szCs w:val="20"/>
              </w:rPr>
            </w:pPr>
            <w:r w:rsidRPr="00297E4E">
              <w:rPr>
                <w:rFonts w:ascii="Times New Roman" w:eastAsia="Times New Roman" w:hAnsi="Times New Roman" w:cs="Times New Roman"/>
                <w:sz w:val="20"/>
                <w:szCs w:val="20"/>
              </w:rPr>
              <w:t xml:space="preserve">Anxiety/depression was the second most prevalent symptom of CMDs (38%, 35%) in current and retired professional players, respectively. Employment status (-0.17,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.05) and working hours (-0.19,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.05) showed weak negative correlations with anxiety.</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2017b</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Baseline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NR (32%), follow-up incidence </w:t>
            </w: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50 (37%). Means NR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 baseline related to symptoms experienced in previous 4 weeks, first and second follow-up related to previous 6 months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Anxiety/depression was the most prevalent symptom of CMDs (32%, 37%) at baseline and follow-up (incidence) respectively, compared to distress (16%, 12%), sleep disturbance (25%, 19%), and adverse alcohol use (9%, 14%). No associations between anxiety/depression and adverse life events, conflict with trainer/coach, or career dissatisfaction were found.</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2015a</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Spain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(25%), France (38%), Sweden (38%), Finland (40%), Norway (43%)</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Anxiety/depression was more prevalent than distress, adverse alcohol </w:t>
            </w:r>
            <w:proofErr w:type="spellStart"/>
            <w:r w:rsidRPr="00297E4E">
              <w:rPr>
                <w:rFonts w:ascii="Times New Roman" w:eastAsia="Times New Roman" w:hAnsi="Times New Roman" w:cs="Times New Roman"/>
                <w:sz w:val="20"/>
                <w:szCs w:val="20"/>
              </w:rPr>
              <w:t>behavior</w:t>
            </w:r>
            <w:proofErr w:type="spellEnd"/>
            <w:r w:rsidRPr="00297E4E">
              <w:rPr>
                <w:rFonts w:ascii="Times New Roman" w:eastAsia="Times New Roman" w:hAnsi="Times New Roman" w:cs="Times New Roman"/>
                <w:sz w:val="20"/>
                <w:szCs w:val="20"/>
              </w:rPr>
              <w:t>, and sleeping disturbance in all countries except Spain. Anxiety/depression and life events within 6 months showed small positive correlations in Finland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.25,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.05) and Sweden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.18,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.05). Weak to moderate negative correlations between anxiety/ depression and career dissatisfaction were found in Finland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-.35,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.01) and Sweden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-.19,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.05).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2015b</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Current soccer players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38 (26%), former soccer players </w:t>
            </w:r>
            <w:r w:rsidRPr="00297E4E">
              <w:rPr>
                <w:rFonts w:ascii="Times New Roman" w:eastAsia="Calibri" w:hAnsi="Times New Roman" w:cs="Times New Roman"/>
                <w:i/>
                <w:iCs/>
                <w:sz w:val="20"/>
                <w:szCs w:val="20"/>
              </w:rPr>
              <w:t>n</w:t>
            </w:r>
            <w:r w:rsidRPr="00297E4E">
              <w:rPr>
                <w:rFonts w:ascii="Times New Roman" w:eastAsia="Calibri" w:hAnsi="Times New Roman" w:cs="Times New Roman"/>
                <w:sz w:val="20"/>
                <w:szCs w:val="20"/>
              </w:rPr>
              <w:t xml:space="preserve"> = 41 (39%).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GHQ-6, 6 items, 4-point scale</w:t>
            </w:r>
          </w:p>
          <w:p w:rsidR="00297E4E" w:rsidRPr="00297E4E" w:rsidRDefault="00297E4E" w:rsidP="00297E4E">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and after career, relating to symptoms experienced in previous 4 weeks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Anxiety/depression was more prevalent than distress (10%, 18%), burnout (5%, 16%), and low self-esteem (3%, 5%) among current and retired players, respectively. Anxiety/ depression was associated with life events within 12 months in current (OR = 1.4, 95% CI 1.2 – 1.8) and former players (OR = 1.4, 95% CI 1.0 – 1.9). Anxiety/depression was also weakly associated with low social support from teammates in current players (OR = 1.1, 95% CI 1.0 – 1.1).</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2017c</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(30%).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 relating to symptoms experienced in previous 4 weeks</w:t>
            </w:r>
          </w:p>
          <w:p w:rsidR="00297E4E" w:rsidRPr="00297E4E" w:rsidRDefault="00297E4E" w:rsidP="00297E4E">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Anxiety/depression was the most prevalent symptom of CMDs compared to distress (17%), sleep disturbance (13%), eating disorders (23%), and adverse alcohol use (15%).</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2017d</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84 (45%)</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relating to symptoms experienced in previous 4 weeks</w:t>
            </w:r>
          </w:p>
          <w:p w:rsidR="00297E4E" w:rsidRPr="00297E4E" w:rsidRDefault="00297E4E" w:rsidP="00297E4E">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Anxiety/depression was the most common CMD symptom in athletes. Multivariate analysis showed that current athletes with symptoms of anxiety/depression were 3.8 times more likely to have career dissatisfaction (95% CI 1.8 – 7.9), compared to those with</w:t>
            </w:r>
            <w:bookmarkStart w:id="0" w:name="_GoBack"/>
            <w:bookmarkEnd w:id="0"/>
            <w:r w:rsidRPr="00297E4E">
              <w:rPr>
                <w:rFonts w:ascii="Times New Roman" w:eastAsia="Times New Roman" w:hAnsi="Times New Roman" w:cs="Times New Roman"/>
                <w:sz w:val="20"/>
                <w:szCs w:val="20"/>
              </w:rPr>
              <w:t xml:space="preserve">out symptoms.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Gouttebarge et al. 2016c</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79 (28%).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after career, relating to symptoms experienced in previous 4 weeks</w:t>
            </w:r>
          </w:p>
          <w:p w:rsidR="00297E4E" w:rsidRPr="00297E4E" w:rsidRDefault="00297E4E" w:rsidP="00297E4E">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Anxiety/depression had higher prevalence than distress (25%) and adverse alcohol (24%) and adverse smoking </w:t>
            </w:r>
            <w:proofErr w:type="spellStart"/>
            <w:r w:rsidRPr="00297E4E">
              <w:rPr>
                <w:rFonts w:ascii="Times New Roman" w:eastAsia="Calibri" w:hAnsi="Times New Roman" w:cs="Times New Roman"/>
                <w:sz w:val="20"/>
                <w:szCs w:val="20"/>
              </w:rPr>
              <w:t>behaviors</w:t>
            </w:r>
            <w:proofErr w:type="spellEnd"/>
            <w:r w:rsidRPr="00297E4E">
              <w:rPr>
                <w:rFonts w:ascii="Times New Roman" w:eastAsia="Calibri" w:hAnsi="Times New Roman" w:cs="Times New Roman"/>
                <w:sz w:val="20"/>
                <w:szCs w:val="20"/>
              </w:rPr>
              <w:t xml:space="preserve"> (15%), but not sleep disturbance (29%) or adverse nutrition </w:t>
            </w:r>
            <w:proofErr w:type="spellStart"/>
            <w:r w:rsidRPr="00297E4E">
              <w:rPr>
                <w:rFonts w:ascii="Times New Roman" w:eastAsia="Calibri" w:hAnsi="Times New Roman" w:cs="Times New Roman"/>
                <w:sz w:val="20"/>
                <w:szCs w:val="20"/>
              </w:rPr>
              <w:t>behavior</w:t>
            </w:r>
            <w:proofErr w:type="spellEnd"/>
            <w:r w:rsidRPr="00297E4E">
              <w:rPr>
                <w:rFonts w:ascii="Times New Roman" w:eastAsia="Calibri" w:hAnsi="Times New Roman" w:cs="Times New Roman"/>
                <w:sz w:val="20"/>
                <w:szCs w:val="20"/>
              </w:rPr>
              <w:t xml:space="preserve"> (62%). More life events in the past 6 months was associated with anxiety/depression symptoms (OR = 1.6, 95% CI 1.2 – 21). Anxiety/depression and career dissatisfaction had a weak negative correlation (</w:t>
            </w:r>
            <w:r w:rsidRPr="00297E4E">
              <w:rPr>
                <w:rFonts w:ascii="Times New Roman" w:eastAsia="Calibri" w:hAnsi="Times New Roman" w:cs="Times New Roman"/>
                <w:i/>
                <w:iCs/>
                <w:sz w:val="20"/>
                <w:szCs w:val="20"/>
              </w:rPr>
              <w:t xml:space="preserve">r </w:t>
            </w:r>
            <w:r w:rsidRPr="00297E4E">
              <w:rPr>
                <w:rFonts w:ascii="Times New Roman" w:eastAsia="Calibri" w:hAnsi="Times New Roman" w:cs="Times New Roman"/>
                <w:sz w:val="20"/>
                <w:szCs w:val="20"/>
              </w:rPr>
              <w:t xml:space="preserve">= -.13,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&lt;.05).</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2017e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Current ice hockey players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(24%), former players (19%). Means NR</w:t>
            </w:r>
          </w:p>
          <w:p w:rsidR="00297E4E" w:rsidRPr="00297E4E" w:rsidRDefault="00297E4E" w:rsidP="00297E4E">
            <w:pPr>
              <w:spacing w:after="0" w:line="240" w:lineRule="auto"/>
              <w:jc w:val="right"/>
              <w:rPr>
                <w:rFonts w:ascii="Times New Roman" w:eastAsia="Calibri" w:hAnsi="Times New Roman" w:cs="Times New Roman"/>
                <w:sz w:val="20"/>
                <w:szCs w:val="20"/>
              </w:rPr>
            </w:pP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p w:rsidR="00297E4E" w:rsidRPr="00297E4E" w:rsidRDefault="00297E4E" w:rsidP="00297E4E">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and after career at baseline (relating to past 4 weeks) and 6 months later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Anxiety/depression was the most prevalent CMD symptom in current players, but the third most prevalent in former players after adverse alcohol use (29%) and eating disorders (24%). There were no significant associations between anxiety/depression and severe injury, surgery, recent life events, or career dissatisfaction.</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 2016d</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sz w:val="20"/>
                <w:szCs w:val="20"/>
              </w:rPr>
              <w:t xml:space="preserve">Baseline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87 (48%), follow-up incidence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12 (21%).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p w:rsidR="00297E4E" w:rsidRPr="00297E4E" w:rsidRDefault="00297E4E" w:rsidP="00297E4E">
            <w:pPr>
              <w:spacing w:after="0" w:line="240" w:lineRule="auto"/>
              <w:rPr>
                <w:rFonts w:ascii="Times New Roman" w:eastAsia="Calibri" w:hAnsi="Times New Roman" w:cs="Times New Roman"/>
                <w:sz w:val="20"/>
                <w:szCs w:val="20"/>
              </w:rPr>
            </w:pP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 at baseline (relating to past 4 weeks) and 6 months later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Anxiety/depression was the most prevalent CMD symptom at baseline and follow up (incidence). There was an association between severe injury and anxiety/depression (OR = 3.1, 95% CI 1.2 – 8.2).</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Gouttebarge et al.</w:t>
            </w:r>
            <w:r w:rsidRPr="00297E4E">
              <w:rPr>
                <w:rFonts w:ascii="Times New Roman" w:eastAsia="Times New Roman" w:hAnsi="Times New Roman" w:cs="Times New Roman"/>
                <w:sz w:val="20"/>
                <w:szCs w:val="20"/>
                <w:vertAlign w:val="superscript"/>
                <w:lang w:eastAsia="en-AU"/>
              </w:rPr>
              <w:t xml:space="preserve"> </w:t>
            </w:r>
            <w:r w:rsidRPr="00297E4E">
              <w:rPr>
                <w:rFonts w:ascii="Times New Roman" w:eastAsia="Times New Roman" w:hAnsi="Times New Roman" w:cs="Times New Roman"/>
                <w:sz w:val="20"/>
                <w:szCs w:val="20"/>
                <w:lang w:eastAsia="en-AU"/>
              </w:rPr>
              <w:t>2018</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NR (28%).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Self-reported at two time points, baseline (symptoms within previous month) and 12-month follow-up (symptoms within past 6 months).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Baseline prevalence of anxiety/depression was 32%. Incidence of anxiety/depression was the highest CMD at 28%. Anxiety/ depression symptoms were positively associated with 1-2 negative life events within 6 months (RR = 2.1, 95% CI = 0.6 – 7.0).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Gross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NR; Means, general anxiety = </w:t>
            </w:r>
            <w:r w:rsidRPr="00297E4E">
              <w:rPr>
                <w:rFonts w:ascii="Times New Roman" w:eastAsia="Calibri" w:hAnsi="Times New Roman" w:cs="Times New Roman"/>
                <w:sz w:val="20"/>
                <w:szCs w:val="20"/>
              </w:rPr>
              <w:t>Mindfulness-Acceptance-Commitment (</w:t>
            </w:r>
            <w:r w:rsidRPr="00297E4E">
              <w:rPr>
                <w:rFonts w:ascii="Times New Roman" w:eastAsia="Calibri" w:hAnsi="Times New Roman" w:cs="Times New Roman"/>
                <w:iCs/>
                <w:sz w:val="20"/>
                <w:szCs w:val="20"/>
              </w:rPr>
              <w:t xml:space="preserve">MAC) pre 0.84, post 1.1 follow-up 0.57; </w:t>
            </w:r>
            <w:r w:rsidRPr="00297E4E">
              <w:rPr>
                <w:rFonts w:ascii="Times New Roman" w:eastAsia="Calibri" w:hAnsi="Times New Roman" w:cs="Times New Roman"/>
                <w:sz w:val="20"/>
                <w:szCs w:val="20"/>
              </w:rPr>
              <w:t>Psychological Skills Training (</w:t>
            </w:r>
            <w:r w:rsidRPr="00297E4E">
              <w:rPr>
                <w:rFonts w:ascii="Times New Roman" w:eastAsia="Calibri" w:hAnsi="Times New Roman" w:cs="Times New Roman"/>
                <w:iCs/>
                <w:sz w:val="20"/>
                <w:szCs w:val="20"/>
              </w:rPr>
              <w:t>PST) pre 0.9, post 0.9, follow-up 0.72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Counselling Centre Assessment of Psychological Symptoms-62 (CCAPS-62)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Preseason, self-reported at baseline, post-program (week 7), and one-month follow-up</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 significant within-group effect was found for generalized anxiety (</w:t>
            </w:r>
            <w:proofErr w:type="gramStart"/>
            <w:r w:rsidRPr="00297E4E">
              <w:rPr>
                <w:rFonts w:ascii="Times New Roman" w:eastAsia="Times New Roman" w:hAnsi="Times New Roman" w:cs="Times New Roman"/>
                <w:i/>
                <w:sz w:val="20"/>
                <w:szCs w:val="20"/>
              </w:rPr>
              <w:t>F</w:t>
            </w:r>
            <w:r w:rsidRPr="00297E4E">
              <w:rPr>
                <w:rFonts w:ascii="Times New Roman" w:eastAsia="Times New Roman" w:hAnsi="Times New Roman" w:cs="Times New Roman"/>
                <w:sz w:val="20"/>
                <w:szCs w:val="20"/>
                <w:vertAlign w:val="subscript"/>
              </w:rPr>
              <w:t>(</w:t>
            </w:r>
            <w:proofErr w:type="gramEnd"/>
            <w:r w:rsidRPr="00297E4E">
              <w:rPr>
                <w:rFonts w:ascii="Times New Roman" w:eastAsia="Times New Roman" w:hAnsi="Times New Roman" w:cs="Times New Roman"/>
                <w:sz w:val="20"/>
                <w:szCs w:val="20"/>
                <w:vertAlign w:val="subscript"/>
              </w:rPr>
              <w:t xml:space="preserve">2, 32) </w:t>
            </w:r>
            <w:r w:rsidRPr="00297E4E">
              <w:rPr>
                <w:rFonts w:ascii="Times New Roman" w:eastAsia="Times New Roman" w:hAnsi="Times New Roman" w:cs="Times New Roman"/>
                <w:sz w:val="20"/>
                <w:szCs w:val="20"/>
              </w:rPr>
              <w:t xml:space="preserve">= 5.24,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 .01, </w:t>
            </w:r>
            <w:r w:rsidRPr="00297E4E">
              <w:rPr>
                <w:rFonts w:ascii="Times New Roman" w:eastAsia="Times New Roman" w:hAnsi="Times New Roman" w:cs="Times New Roman"/>
                <w:i/>
                <w:sz w:val="20"/>
                <w:szCs w:val="20"/>
              </w:rPr>
              <w:t>η</w:t>
            </w:r>
            <w:r w:rsidRPr="00297E4E">
              <w:rPr>
                <w:rFonts w:ascii="Times New Roman" w:eastAsia="Times New Roman" w:hAnsi="Times New Roman" w:cs="Times New Roman"/>
                <w:i/>
                <w:sz w:val="20"/>
                <w:szCs w:val="20"/>
                <w:vertAlign w:val="superscript"/>
              </w:rPr>
              <w:t>2</w:t>
            </w:r>
            <w:r w:rsidRPr="00297E4E">
              <w:rPr>
                <w:rFonts w:ascii="Times New Roman" w:eastAsia="Times New Roman" w:hAnsi="Times New Roman" w:cs="Times New Roman"/>
                <w:i/>
                <w:sz w:val="20"/>
                <w:szCs w:val="20"/>
                <w:vertAlign w:val="subscript"/>
              </w:rPr>
              <w:t xml:space="preserve">p </w:t>
            </w:r>
            <w:r w:rsidRPr="00297E4E">
              <w:rPr>
                <w:rFonts w:ascii="Times New Roman" w:eastAsia="Times New Roman" w:hAnsi="Times New Roman" w:cs="Times New Roman"/>
                <w:sz w:val="20"/>
                <w:szCs w:val="20"/>
              </w:rPr>
              <w:t xml:space="preserve">= 0.25); MAC group participants showed decreased anxiety from post-intervention to follow-up. No effects were found for social anxiety.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Guillén and Sánchez</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Mean state anxiety; national team 15.07, first division 0.07. Mean trait anxiety; national team 23.3, first division 24.99</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STAI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24-48 hours prior to a game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Main effect found for playing time on state (</w:t>
            </w:r>
            <w:r w:rsidRPr="00297E4E">
              <w:rPr>
                <w:rFonts w:ascii="Times New Roman" w:eastAsia="Times New Roman" w:hAnsi="Times New Roman" w:cs="Times New Roman"/>
                <w:i/>
                <w:iCs/>
                <w:sz w:val="20"/>
                <w:szCs w:val="20"/>
              </w:rPr>
              <w:t>F</w:t>
            </w:r>
            <w:r w:rsidRPr="00297E4E">
              <w:rPr>
                <w:rFonts w:ascii="Times New Roman" w:eastAsia="Times New Roman" w:hAnsi="Times New Roman" w:cs="Times New Roman"/>
                <w:sz w:val="20"/>
                <w:szCs w:val="20"/>
              </w:rPr>
              <w:t xml:space="preserve"> = 6.2,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 .003) and trait anxiety (</w:t>
            </w:r>
            <w:r w:rsidRPr="00297E4E">
              <w:rPr>
                <w:rFonts w:ascii="Times New Roman" w:eastAsia="Times New Roman" w:hAnsi="Times New Roman" w:cs="Times New Roman"/>
                <w:i/>
                <w:iCs/>
                <w:sz w:val="20"/>
                <w:szCs w:val="20"/>
              </w:rPr>
              <w:t>F</w:t>
            </w:r>
            <w:r w:rsidRPr="00297E4E">
              <w:rPr>
                <w:rFonts w:ascii="Times New Roman" w:eastAsia="Times New Roman" w:hAnsi="Times New Roman" w:cs="Times New Roman"/>
                <w:sz w:val="20"/>
                <w:szCs w:val="20"/>
              </w:rPr>
              <w:t xml:space="preserve"> = 11.11,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 .001). Players averaging ≥ 30 min of game time had significantly lower state and trait anxiety scores than players averaging 11-29 minutes and ≤ 10 minutes of game time. Years of experience had a main effect on trait anxiety (</w:t>
            </w:r>
            <w:r w:rsidRPr="00297E4E">
              <w:rPr>
                <w:rFonts w:ascii="Times New Roman" w:eastAsia="Times New Roman" w:hAnsi="Times New Roman" w:cs="Times New Roman"/>
                <w:i/>
                <w:iCs/>
                <w:sz w:val="20"/>
                <w:szCs w:val="20"/>
              </w:rPr>
              <w:t>F</w:t>
            </w:r>
            <w:r w:rsidRPr="00297E4E">
              <w:rPr>
                <w:rFonts w:ascii="Times New Roman" w:eastAsia="Times New Roman" w:hAnsi="Times New Roman" w:cs="Times New Roman"/>
                <w:sz w:val="20"/>
                <w:szCs w:val="20"/>
              </w:rPr>
              <w:t xml:space="preserve"> = 3.14,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 .048). Players with ≥ 7 years' experience had significantly lower trait anxiety than players with 1-2 or 3-6 years' experience. Game time was a significant predictor of state (</w:t>
            </w:r>
            <w:r w:rsidRPr="00297E4E">
              <w:rPr>
                <w:rFonts w:ascii="Times New Roman" w:eastAsia="Times New Roman" w:hAnsi="Times New Roman" w:cs="Times New Roman"/>
                <w:i/>
                <w:iCs/>
                <w:sz w:val="20"/>
                <w:szCs w:val="20"/>
              </w:rPr>
              <w:t xml:space="preserve">β= </w:t>
            </w:r>
            <w:r w:rsidRPr="00297E4E">
              <w:rPr>
                <w:rFonts w:ascii="Times New Roman" w:eastAsia="Times New Roman" w:hAnsi="Times New Roman" w:cs="Times New Roman"/>
                <w:sz w:val="20"/>
                <w:szCs w:val="20"/>
              </w:rPr>
              <w:t xml:space="preserve">-.33,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.01) and trait (</w:t>
            </w:r>
            <w:r w:rsidRPr="00297E4E">
              <w:rPr>
                <w:rFonts w:ascii="Times New Roman" w:eastAsia="Times New Roman" w:hAnsi="Times New Roman" w:cs="Times New Roman"/>
                <w:i/>
                <w:iCs/>
                <w:sz w:val="20"/>
                <w:szCs w:val="20"/>
              </w:rPr>
              <w:t xml:space="preserve">β = </w:t>
            </w:r>
            <w:r w:rsidRPr="00297E4E">
              <w:rPr>
                <w:rFonts w:ascii="Times New Roman" w:eastAsia="Times New Roman" w:hAnsi="Times New Roman" w:cs="Times New Roman"/>
                <w:sz w:val="20"/>
                <w:szCs w:val="20"/>
              </w:rPr>
              <w:t xml:space="preserve">-.46,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.01) anxiety; years of experience (</w:t>
            </w:r>
            <w:r w:rsidRPr="00297E4E">
              <w:rPr>
                <w:rFonts w:ascii="Times New Roman" w:eastAsia="Times New Roman" w:hAnsi="Times New Roman" w:cs="Times New Roman"/>
                <w:i/>
                <w:iCs/>
                <w:sz w:val="20"/>
                <w:szCs w:val="20"/>
              </w:rPr>
              <w:t xml:space="preserve">β = </w:t>
            </w:r>
            <w:r w:rsidRPr="00297E4E">
              <w:rPr>
                <w:rFonts w:ascii="Times New Roman" w:eastAsia="Times New Roman" w:hAnsi="Times New Roman" w:cs="Times New Roman"/>
                <w:sz w:val="20"/>
                <w:szCs w:val="20"/>
              </w:rPr>
              <w:t xml:space="preserve">-.41,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.03) and age (</w:t>
            </w:r>
            <w:r w:rsidRPr="00297E4E">
              <w:rPr>
                <w:rFonts w:ascii="Times New Roman" w:eastAsia="Times New Roman" w:hAnsi="Times New Roman" w:cs="Times New Roman"/>
                <w:i/>
                <w:iCs/>
                <w:sz w:val="20"/>
                <w:szCs w:val="20"/>
              </w:rPr>
              <w:t xml:space="preserve">β = </w:t>
            </w:r>
            <w:r w:rsidRPr="00297E4E">
              <w:rPr>
                <w:rFonts w:ascii="Times New Roman" w:eastAsia="Times New Roman" w:hAnsi="Times New Roman" w:cs="Times New Roman"/>
                <w:sz w:val="20"/>
                <w:szCs w:val="20"/>
              </w:rPr>
              <w:t xml:space="preserve">.48,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xml:space="preserve">&lt; .01) were significant predictors of trait anxiety.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Gulliver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General anxiety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16 (7%), social anxiety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33 (15%). Mean generalized anxiety 4.09, social anxiety 9.72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GAD-7 and Social Phobia Inventory (SPIN)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Injured athletes showed more symptoms of generalized anxiety disorder (</w:t>
            </w:r>
            <w:r w:rsidRPr="00297E4E">
              <w:rPr>
                <w:rFonts w:ascii="Times New Roman" w:eastAsia="Times New Roman" w:hAnsi="Times New Roman" w:cs="Times New Roman"/>
                <w:i/>
                <w:iCs/>
                <w:sz w:val="20"/>
                <w:szCs w:val="20"/>
              </w:rPr>
              <w:t xml:space="preserve">t </w:t>
            </w:r>
            <w:r w:rsidRPr="00297E4E">
              <w:rPr>
                <w:rFonts w:ascii="Times New Roman" w:eastAsia="Times New Roman" w:hAnsi="Times New Roman" w:cs="Times New Roman"/>
                <w:sz w:val="20"/>
                <w:szCs w:val="20"/>
              </w:rPr>
              <w:t xml:space="preserve">= 2.26,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xml:space="preserve">= .025) than non-injured athletes. Prevalence of general and social anxiety symptoms in athletes were comparable to the general population.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Guo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NR; Mean baseline ~41, 12-month follow-up ~28</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Baseline, follow-up intervals until injured athlete returned to play.</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Anxiety scores did not differ between athletes with concussion versus </w:t>
            </w:r>
            <w:proofErr w:type="spellStart"/>
            <w:r w:rsidRPr="00297E4E">
              <w:rPr>
                <w:rFonts w:ascii="Times New Roman" w:eastAsia="Times New Roman" w:hAnsi="Times New Roman" w:cs="Times New Roman"/>
                <w:sz w:val="20"/>
                <w:szCs w:val="20"/>
              </w:rPr>
              <w:t>orthopedic</w:t>
            </w:r>
            <w:proofErr w:type="spellEnd"/>
            <w:r w:rsidRPr="00297E4E">
              <w:rPr>
                <w:rFonts w:ascii="Times New Roman" w:eastAsia="Times New Roman" w:hAnsi="Times New Roman" w:cs="Times New Roman"/>
                <w:sz w:val="20"/>
                <w:szCs w:val="20"/>
              </w:rPr>
              <w:t xml:space="preserve"> injuries. For both injury types, anxiety scores decreased over time (</w:t>
            </w:r>
            <w:r w:rsidRPr="00297E4E">
              <w:rPr>
                <w:rFonts w:ascii="Times New Roman" w:eastAsia="Times New Roman" w:hAnsi="Times New Roman" w:cs="Times New Roman"/>
                <w:i/>
                <w:sz w:val="20"/>
                <w:szCs w:val="20"/>
              </w:rPr>
              <w:t xml:space="preserve">B </w:t>
            </w:r>
            <w:r w:rsidRPr="00297E4E">
              <w:rPr>
                <w:rFonts w:ascii="Times New Roman" w:eastAsia="Times New Roman" w:hAnsi="Times New Roman" w:cs="Times New Roman"/>
                <w:sz w:val="20"/>
                <w:szCs w:val="20"/>
              </w:rPr>
              <w:t xml:space="preserve">= -1.14,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&lt; .001).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Halvari and Gjesme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Pre-test trait anxiety; low,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13, moderate,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11, high,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9. Pre-test state anxiety; low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11, moderate,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11, high,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11. Post-test state anxiety; low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11, moderate,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11, high,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11. Means NR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STAI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Before and after a short competitive motor-task (Kasten-Bumerang Test)</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Trait anxiety was associated with performance error (</w:t>
            </w:r>
            <w:r w:rsidRPr="00297E4E">
              <w:rPr>
                <w:rFonts w:ascii="Times New Roman" w:eastAsia="Times New Roman" w:hAnsi="Times New Roman" w:cs="Times New Roman"/>
                <w:i/>
                <w:iCs/>
                <w:sz w:val="20"/>
                <w:szCs w:val="20"/>
              </w:rPr>
              <w:t xml:space="preserve">β </w:t>
            </w:r>
            <w:r w:rsidRPr="00297E4E">
              <w:rPr>
                <w:rFonts w:ascii="Times New Roman" w:eastAsia="Times New Roman" w:hAnsi="Times New Roman" w:cs="Times New Roman"/>
                <w:sz w:val="20"/>
                <w:szCs w:val="20"/>
              </w:rPr>
              <w:t xml:space="preserve">= .32,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xml:space="preserve">&lt; .05). Pre-state anxiety showed a U-shaped relationship with performance error </w:t>
            </w:r>
            <w:r w:rsidRPr="00297E4E">
              <w:rPr>
                <w:rFonts w:ascii="Times New Roman" w:eastAsia="Times New Roman" w:hAnsi="Times New Roman" w:cs="Times New Roman"/>
                <w:i/>
                <w:iCs/>
                <w:sz w:val="20"/>
                <w:szCs w:val="20"/>
              </w:rPr>
              <w:t>(β</w:t>
            </w:r>
            <w:r w:rsidRPr="00297E4E">
              <w:rPr>
                <w:rFonts w:ascii="Times New Roman" w:eastAsia="Times New Roman" w:hAnsi="Times New Roman" w:cs="Times New Roman"/>
                <w:sz w:val="20"/>
                <w:szCs w:val="20"/>
              </w:rPr>
              <w:t xml:space="preserve"> = .52,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.001)</w:t>
            </w:r>
            <w:r w:rsidRPr="00297E4E">
              <w:rPr>
                <w:rFonts w:ascii="Times New Roman" w:eastAsia="Times New Roman" w:hAnsi="Times New Roman" w:cs="Times New Roman"/>
                <w:i/>
                <w:iCs/>
                <w:sz w:val="20"/>
                <w:szCs w:val="20"/>
              </w:rPr>
              <w:t>,</w:t>
            </w:r>
            <w:r w:rsidRPr="00297E4E">
              <w:rPr>
                <w:rFonts w:ascii="Times New Roman" w:eastAsia="Times New Roman" w:hAnsi="Times New Roman" w:cs="Times New Roman"/>
                <w:sz w:val="20"/>
                <w:szCs w:val="20"/>
              </w:rPr>
              <w:t xml:space="preserve"> indicating that high and low pre-state anxiety levels were associated with more errors than moderate anxiety (</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Times New Roman" w:hAnsi="Times New Roman" w:cs="Times New Roman"/>
                <w:sz w:val="20"/>
                <w:szCs w:val="20"/>
              </w:rPr>
              <w:t xml:space="preserve">= 9.9,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.001). Post-state anxiety was also related to number of performance errors (</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Times New Roman" w:hAnsi="Times New Roman" w:cs="Times New Roman"/>
                <w:sz w:val="20"/>
                <w:szCs w:val="20"/>
              </w:rPr>
              <w:t xml:space="preserve"> =10.2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 .001); high performance errors increased post-state anxiety (</w:t>
            </w:r>
            <w:r w:rsidRPr="00297E4E">
              <w:rPr>
                <w:rFonts w:ascii="Times New Roman" w:eastAsia="Times New Roman" w:hAnsi="Times New Roman" w:cs="Times New Roman"/>
                <w:i/>
                <w:iCs/>
                <w:sz w:val="20"/>
                <w:szCs w:val="20"/>
              </w:rPr>
              <w:t xml:space="preserve">β </w:t>
            </w:r>
            <w:r w:rsidRPr="00297E4E">
              <w:rPr>
                <w:rFonts w:ascii="Times New Roman" w:eastAsia="Times New Roman" w:hAnsi="Times New Roman" w:cs="Times New Roman"/>
                <w:sz w:val="20"/>
                <w:szCs w:val="20"/>
              </w:rPr>
              <w:t xml:space="preserve">= .48,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 .01)</w:t>
            </w:r>
            <w:r w:rsidRPr="00297E4E">
              <w:rPr>
                <w:rFonts w:ascii="Times New Roman," w:eastAsia="Times New Roman," w:hAnsi="Times New Roman," w:cs="Times New Roman,"/>
                <w:sz w:val="20"/>
                <w:szCs w:val="20"/>
              </w:rPr>
              <w:t>.</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Han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sz w:val="20"/>
                <w:szCs w:val="20"/>
              </w:rPr>
              <w:t xml:space="preserve">n </w:t>
            </w:r>
            <w:r w:rsidRPr="00297E4E">
              <w:rPr>
                <w:rFonts w:ascii="Times New Roman" w:eastAsia="Calibri" w:hAnsi="Times New Roman" w:cs="Times New Roman"/>
                <w:sz w:val="20"/>
                <w:szCs w:val="20"/>
              </w:rPr>
              <w:t>= NR; Means, higher rank = 38.8 (8.2), lower rank = 41.3 (8.4)</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 form-Y, Korean version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Higher- and lower-ranked baseball players did not differ in trait anxiety.</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Houltberg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Cs/>
                <w:sz w:val="20"/>
                <w:szCs w:val="20"/>
              </w:rPr>
              <w:t>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DASS-21</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Times New Roman" w:hAnsi="Times New Roman" w:cs="Times New Roman"/>
                <w:sz w:val="20"/>
                <w:szCs w:val="20"/>
              </w:rPr>
              <w:t xml:space="preserve">Athletes with a performance-based identity had the highest anxiety scores, followed by athletes with mixed-profile identity and purpose-based identity </w:t>
            </w:r>
            <w:r w:rsidRPr="00297E4E">
              <w:rPr>
                <w:rFonts w:ascii="Times New Roman" w:eastAsia="Calibri" w:hAnsi="Times New Roman" w:cs="Times New Roman"/>
                <w:sz w:val="20"/>
                <w:szCs w:val="20"/>
              </w:rPr>
              <w:t>(</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MS Mincho" w:hAnsi="Times New Roman" w:cs="Times New Roman"/>
                <w:sz w:val="20"/>
                <w:szCs w:val="20"/>
                <w:vertAlign w:val="subscript"/>
              </w:rPr>
              <w:t>(2)</w:t>
            </w:r>
            <w:r w:rsidRPr="00297E4E">
              <w:rPr>
                <w:rFonts w:ascii="Times New Roman" w:eastAsia="MS Mincho" w:hAnsi="Times New Roman" w:cs="Times New Roman"/>
                <w:sz w:val="20"/>
                <w:szCs w:val="20"/>
              </w:rPr>
              <w:t xml:space="preserve"> = 25.34, </w:t>
            </w:r>
            <w:r w:rsidRPr="00297E4E">
              <w:rPr>
                <w:rFonts w:ascii="Times New Roman" w:eastAsia="MS Mincho" w:hAnsi="Times New Roman" w:cs="Times New Roman"/>
                <w:i/>
                <w:iCs/>
                <w:sz w:val="20"/>
                <w:szCs w:val="20"/>
              </w:rPr>
              <w:t>p</w:t>
            </w:r>
            <w:r w:rsidRPr="00297E4E">
              <w:rPr>
                <w:rFonts w:ascii="Times New Roman" w:eastAsia="MS Mincho" w:hAnsi="Times New Roman" w:cs="Times New Roman"/>
                <w:sz w:val="20"/>
                <w:szCs w:val="20"/>
              </w:rPr>
              <w:t xml:space="preserve"> &lt; .001).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Ivarsson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NR. Mean; men 3.6, women 4.2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Swedish Universities Scales of Personalities (anxiety subscale). 7 items, 4-point scale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competitive season. Followed up over 13-weeks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Path analysis showed trait anxiety indirectly affected injury occurrence through negative life event stress and daily hassle, but did not directly affect injury occurrence. Trait anxiety had a direct positive relationship on negative life-event stress (</w:t>
            </w:r>
            <w:r w:rsidRPr="00297E4E">
              <w:rPr>
                <w:rFonts w:ascii="Times New Roman" w:eastAsia="Calibri" w:hAnsi="Times New Roman" w:cs="Times New Roman"/>
                <w:i/>
                <w:iCs/>
                <w:sz w:val="20"/>
                <w:szCs w:val="20"/>
              </w:rPr>
              <w:t xml:space="preserve">β </w:t>
            </w:r>
            <w:r w:rsidRPr="00297E4E">
              <w:rPr>
                <w:rFonts w:ascii="Times New Roman" w:eastAsia="Calibri" w:hAnsi="Times New Roman" w:cs="Times New Roman"/>
                <w:sz w:val="20"/>
                <w:szCs w:val="20"/>
              </w:rPr>
              <w:t xml:space="preserve">= .45,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&lt; .01).</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Johnson and Ivarsson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Mean somatic trait anxiety 1.79</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STAI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season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Injured soccer players had higher levels of somatic trait anxiety than non-injured players (</w:t>
            </w:r>
            <w:proofErr w:type="gramStart"/>
            <w:r w:rsidRPr="00297E4E">
              <w:rPr>
                <w:rFonts w:ascii="Times New Roman" w:eastAsia="Calibri" w:hAnsi="Times New Roman" w:cs="Times New Roman"/>
                <w:i/>
                <w:iCs/>
                <w:sz w:val="20"/>
                <w:szCs w:val="20"/>
              </w:rPr>
              <w:t>F</w:t>
            </w:r>
            <w:r w:rsidRPr="00297E4E">
              <w:rPr>
                <w:rFonts w:ascii="Times New Roman" w:eastAsia="Calibri" w:hAnsi="Times New Roman" w:cs="Times New Roman"/>
                <w:i/>
                <w:iCs/>
                <w:sz w:val="20"/>
                <w:szCs w:val="20"/>
                <w:vertAlign w:val="subscript"/>
              </w:rPr>
              <w:t>(</w:t>
            </w:r>
            <w:proofErr w:type="gramEnd"/>
            <w:r w:rsidRPr="00297E4E">
              <w:rPr>
                <w:rFonts w:ascii="Times New Roman" w:eastAsia="Calibri" w:hAnsi="Times New Roman" w:cs="Times New Roman"/>
                <w:sz w:val="20"/>
                <w:szCs w:val="20"/>
                <w:vertAlign w:val="subscript"/>
              </w:rPr>
              <w:t>1, 99)</w:t>
            </w:r>
            <w:r w:rsidRPr="00297E4E">
              <w:rPr>
                <w:rFonts w:ascii="Times New Roman" w:eastAsia="Calibri" w:hAnsi="Times New Roman" w:cs="Times New Roman"/>
                <w:sz w:val="20"/>
                <w:szCs w:val="20"/>
              </w:rPr>
              <w:t xml:space="preserve"> = 4.79,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 .03).  Somatic trait anxiety significant predicted injury (</w:t>
            </w:r>
            <w:r w:rsidRPr="00297E4E">
              <w:rPr>
                <w:rFonts w:ascii="Times New Roman" w:eastAsia="Calibri" w:hAnsi="Times New Roman" w:cs="Times New Roman"/>
                <w:i/>
                <w:iCs/>
                <w:sz w:val="20"/>
                <w:szCs w:val="20"/>
              </w:rPr>
              <w:t xml:space="preserve">β </w:t>
            </w:r>
            <w:r w:rsidRPr="00297E4E">
              <w:rPr>
                <w:rFonts w:ascii="Times New Roman" w:eastAsia="Calibri" w:hAnsi="Times New Roman" w:cs="Times New Roman"/>
                <w:sz w:val="20"/>
                <w:szCs w:val="20"/>
              </w:rPr>
              <w:t xml:space="preserve">= 0.32,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&lt; .01).</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Junge and Feddermann-Demont</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Moderate anxiety disorder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6 (1.4%). Mean 2.14</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GAD-7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MS Mincho" w:hAnsi="Times New Roman" w:cs="Times New Roman"/>
                <w:sz w:val="20"/>
                <w:szCs w:val="20"/>
              </w:rPr>
            </w:pPr>
            <w:r w:rsidRPr="00297E4E">
              <w:rPr>
                <w:rFonts w:ascii="Times New Roman" w:eastAsia="Calibri" w:hAnsi="Times New Roman" w:cs="Times New Roman"/>
                <w:sz w:val="20"/>
                <w:szCs w:val="20"/>
              </w:rPr>
              <w:t>Anxiety prevalence was significantly lower in professional soccer players than the general population (</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MS Mincho" w:hAnsi="Times New Roman" w:cs="Times New Roman"/>
                <w:sz w:val="20"/>
                <w:szCs w:val="20"/>
              </w:rPr>
              <w:t xml:space="preserve">= 16.7 </w:t>
            </w:r>
            <w:r w:rsidRPr="00297E4E">
              <w:rPr>
                <w:rFonts w:ascii="Times New Roman" w:eastAsia="MS Mincho" w:hAnsi="Times New Roman" w:cs="Times New Roman"/>
                <w:i/>
                <w:iCs/>
                <w:sz w:val="20"/>
                <w:szCs w:val="20"/>
              </w:rPr>
              <w:t>p</w:t>
            </w:r>
            <w:r w:rsidRPr="00297E4E">
              <w:rPr>
                <w:rFonts w:ascii="Times New Roman" w:eastAsia="MS Mincho" w:hAnsi="Times New Roman" w:cs="Times New Roman"/>
                <w:sz w:val="20"/>
                <w:szCs w:val="20"/>
              </w:rPr>
              <w:t xml:space="preserve"> &lt; .001). Anxiety showed small significant negative correlations with age (</w:t>
            </w:r>
            <w:r w:rsidRPr="00297E4E">
              <w:rPr>
                <w:rFonts w:ascii="Times New Roman" w:eastAsia="MS Mincho" w:hAnsi="Times New Roman" w:cs="Times New Roman"/>
                <w:i/>
                <w:iCs/>
                <w:sz w:val="20"/>
                <w:szCs w:val="20"/>
              </w:rPr>
              <w:t xml:space="preserve">r </w:t>
            </w:r>
            <w:r w:rsidRPr="00297E4E">
              <w:rPr>
                <w:rFonts w:ascii="Times New Roman" w:eastAsia="MS Mincho" w:hAnsi="Times New Roman" w:cs="Times New Roman"/>
                <w:sz w:val="20"/>
                <w:szCs w:val="20"/>
              </w:rPr>
              <w:t xml:space="preserve">= -.12, </w:t>
            </w:r>
            <w:r w:rsidRPr="00297E4E">
              <w:rPr>
                <w:rFonts w:ascii="Times New Roman" w:eastAsia="MS Mincho" w:hAnsi="Times New Roman" w:cs="Times New Roman"/>
                <w:i/>
                <w:iCs/>
                <w:sz w:val="20"/>
                <w:szCs w:val="20"/>
              </w:rPr>
              <w:t xml:space="preserve">p </w:t>
            </w:r>
            <w:r w:rsidRPr="00297E4E">
              <w:rPr>
                <w:rFonts w:ascii="Times New Roman" w:eastAsia="MS Mincho" w:hAnsi="Times New Roman" w:cs="Times New Roman"/>
                <w:sz w:val="20"/>
                <w:szCs w:val="20"/>
              </w:rPr>
              <w:t>&lt; .05) and number of games played (</w:t>
            </w:r>
            <w:r w:rsidRPr="00297E4E">
              <w:rPr>
                <w:rFonts w:ascii="Times New Roman" w:eastAsia="MS Mincho" w:hAnsi="Times New Roman" w:cs="Times New Roman"/>
                <w:i/>
                <w:iCs/>
                <w:sz w:val="20"/>
                <w:szCs w:val="20"/>
              </w:rPr>
              <w:t xml:space="preserve">r </w:t>
            </w:r>
            <w:r w:rsidRPr="00297E4E">
              <w:rPr>
                <w:rFonts w:ascii="Times New Roman" w:eastAsia="MS Mincho" w:hAnsi="Times New Roman" w:cs="Times New Roman"/>
                <w:sz w:val="20"/>
                <w:szCs w:val="20"/>
              </w:rPr>
              <w:t xml:space="preserve">= -.20, </w:t>
            </w:r>
            <w:r w:rsidRPr="00297E4E">
              <w:rPr>
                <w:rFonts w:ascii="Times New Roman" w:eastAsia="MS Mincho" w:hAnsi="Times New Roman" w:cs="Times New Roman"/>
                <w:i/>
                <w:iCs/>
                <w:sz w:val="20"/>
                <w:szCs w:val="20"/>
              </w:rPr>
              <w:t xml:space="preserve">p </w:t>
            </w:r>
            <w:r w:rsidRPr="00297E4E">
              <w:rPr>
                <w:rFonts w:ascii="Times New Roman" w:eastAsia="MS Mincho" w:hAnsi="Times New Roman" w:cs="Times New Roman"/>
                <w:sz w:val="20"/>
                <w:szCs w:val="20"/>
              </w:rPr>
              <w:t>&lt; .001), and was positively correlated with depression scores (</w:t>
            </w:r>
            <w:r w:rsidRPr="00297E4E">
              <w:rPr>
                <w:rFonts w:ascii="Times New Roman" w:eastAsia="MS Mincho" w:hAnsi="Times New Roman" w:cs="Times New Roman"/>
                <w:i/>
                <w:iCs/>
                <w:sz w:val="20"/>
                <w:szCs w:val="20"/>
              </w:rPr>
              <w:t xml:space="preserve">r </w:t>
            </w:r>
            <w:r w:rsidRPr="00297E4E">
              <w:rPr>
                <w:rFonts w:ascii="Times New Roman" w:eastAsia="MS Mincho" w:hAnsi="Times New Roman" w:cs="Times New Roman"/>
                <w:sz w:val="20"/>
                <w:szCs w:val="20"/>
              </w:rPr>
              <w:t xml:space="preserve">= .58, </w:t>
            </w:r>
            <w:r w:rsidRPr="00297E4E">
              <w:rPr>
                <w:rFonts w:ascii="Times New Roman" w:eastAsia="MS Mincho" w:hAnsi="Times New Roman" w:cs="Times New Roman"/>
                <w:i/>
                <w:iCs/>
                <w:sz w:val="20"/>
                <w:szCs w:val="20"/>
              </w:rPr>
              <w:t xml:space="preserve">p </w:t>
            </w:r>
            <w:r w:rsidRPr="00297E4E">
              <w:rPr>
                <w:rFonts w:ascii="Times New Roman" w:eastAsia="MS Mincho" w:hAnsi="Times New Roman" w:cs="Times New Roman"/>
                <w:sz w:val="20"/>
                <w:szCs w:val="20"/>
              </w:rPr>
              <w:t>&lt; .001).</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Junge &amp; Prinz</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Cs/>
                <w:sz w:val="20"/>
                <w:szCs w:val="20"/>
              </w:rPr>
              <w:t>Moderate disorder</w:t>
            </w:r>
            <w:r w:rsidRPr="00297E4E">
              <w:rPr>
                <w:rFonts w:ascii="Times New Roman" w:eastAsia="Calibri" w:hAnsi="Times New Roman" w:cs="Times New Roman"/>
                <w:i/>
                <w:iCs/>
                <w:sz w:val="20"/>
                <w:szCs w:val="20"/>
              </w:rPr>
              <w:t xml:space="preserve"> n </w:t>
            </w:r>
            <w:r w:rsidRPr="00297E4E">
              <w:rPr>
                <w:rFonts w:ascii="Times New Roman" w:eastAsia="Calibri" w:hAnsi="Times New Roman" w:cs="Times New Roman"/>
                <w:iCs/>
                <w:sz w:val="20"/>
                <w:szCs w:val="20"/>
              </w:rPr>
              <w:t xml:space="preserve">= 20 (6.9%), severe disorder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4 (1.4%); Mean 4.65 (3.29)</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GAD-7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season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Three of four athletes with a severe general anxiety score also had severe symptoms of depression. Prevalence of anxiety did not differ between athletes and the general population. Anxiety scores were higher in players who were in the second league, older, less experienced, and had a history of psychotherapeutic support and poorer general health. Less match experience and younger age were significant predictors of generalized anxiety symptoms.</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Kang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Mean state anxiety; KLPGA 43.9, non-KLPGA 50.7. Mean trait anxiety; KLPGA 44.9, non-KLPGA 51.0</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Korean STAI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 and before a 3-day golf tournament</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 scores were significantly lower in non-professional golfers than professional golfers for state (</w:t>
            </w:r>
            <w:r w:rsidRPr="00297E4E">
              <w:rPr>
                <w:rFonts w:ascii="Times New Roman" w:eastAsia="Times New Roman" w:hAnsi="Times New Roman" w:cs="Times New Roman"/>
                <w:i/>
                <w:iCs/>
                <w:sz w:val="20"/>
                <w:szCs w:val="20"/>
              </w:rPr>
              <w:t xml:space="preserve">t </w:t>
            </w:r>
            <w:r w:rsidRPr="00297E4E">
              <w:rPr>
                <w:rFonts w:ascii="Times New Roman" w:eastAsia="Times New Roman" w:hAnsi="Times New Roman" w:cs="Times New Roman"/>
                <w:sz w:val="20"/>
                <w:szCs w:val="20"/>
              </w:rPr>
              <w:t xml:space="preserve">= 7.9,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&lt;.01) and trait anxiety (</w:t>
            </w:r>
            <w:r w:rsidRPr="00297E4E">
              <w:rPr>
                <w:rFonts w:ascii="Times New Roman" w:eastAsia="Times New Roman" w:hAnsi="Times New Roman" w:cs="Times New Roman"/>
                <w:i/>
                <w:iCs/>
                <w:sz w:val="20"/>
                <w:szCs w:val="20"/>
              </w:rPr>
              <w:t xml:space="preserve">t </w:t>
            </w:r>
            <w:r w:rsidRPr="00297E4E">
              <w:rPr>
                <w:rFonts w:ascii="Times New Roman" w:eastAsia="Times New Roman" w:hAnsi="Times New Roman" w:cs="Times New Roman"/>
                <w:sz w:val="20"/>
                <w:szCs w:val="20"/>
              </w:rPr>
              <w:t xml:space="preserve">= 6.6,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&lt;.01)</w:t>
            </w:r>
            <w:r w:rsidRPr="00297E4E">
              <w:rPr>
                <w:rFonts w:ascii="Times New Roman" w:eastAsia="Times New Roman" w:hAnsi="Times New Roman" w:cs="Times New Roman"/>
                <w:i/>
                <w:iCs/>
                <w:sz w:val="20"/>
                <w:szCs w:val="20"/>
              </w:rPr>
              <w:t xml:space="preserve">. </w:t>
            </w:r>
            <w:r w:rsidRPr="00297E4E">
              <w:rPr>
                <w:rFonts w:ascii="Times New Roman" w:eastAsia="Times New Roman" w:hAnsi="Times New Roman" w:cs="Times New Roman"/>
                <w:sz w:val="20"/>
                <w:szCs w:val="20"/>
              </w:rPr>
              <w:t>Anxiety scores in the top 10% of professional golfers (</w:t>
            </w:r>
            <w:r w:rsidRPr="00297E4E">
              <w:rPr>
                <w:rFonts w:ascii="Times New Roman" w:eastAsia="Times New Roman" w:hAnsi="Times New Roman" w:cs="Times New Roman"/>
                <w:i/>
                <w:iCs/>
                <w:sz w:val="20"/>
                <w:szCs w:val="20"/>
              </w:rPr>
              <w:t xml:space="preserve">M </w:t>
            </w:r>
            <w:r w:rsidRPr="00297E4E">
              <w:rPr>
                <w:rFonts w:ascii="Times New Roman" w:eastAsia="Times New Roman" w:hAnsi="Times New Roman" w:cs="Times New Roman"/>
                <w:sz w:val="20"/>
                <w:szCs w:val="20"/>
              </w:rPr>
              <w:t>= 37.3, 41.7) were significantly lower in the bottom 10% (</w:t>
            </w:r>
            <w:r w:rsidRPr="00297E4E">
              <w:rPr>
                <w:rFonts w:ascii="Times New Roman" w:eastAsia="Times New Roman" w:hAnsi="Times New Roman" w:cs="Times New Roman"/>
                <w:i/>
                <w:iCs/>
                <w:sz w:val="20"/>
                <w:szCs w:val="20"/>
              </w:rPr>
              <w:t xml:space="preserve">M </w:t>
            </w:r>
            <w:r w:rsidRPr="00297E4E">
              <w:rPr>
                <w:rFonts w:ascii="Times New Roman" w:eastAsia="Times New Roman" w:hAnsi="Times New Roman" w:cs="Times New Roman"/>
                <w:sz w:val="20"/>
                <w:szCs w:val="20"/>
              </w:rPr>
              <w:t>= 41.1, 43.1) for state and trait anxiety, respectively (</w:t>
            </w:r>
            <w:r w:rsidRPr="00297E4E">
              <w:rPr>
                <w:rFonts w:ascii="Times New Roman" w:eastAsia="Times New Roman" w:hAnsi="Times New Roman" w:cs="Times New Roman"/>
                <w:i/>
                <w:iCs/>
                <w:sz w:val="20"/>
                <w:szCs w:val="20"/>
              </w:rPr>
              <w:t>p</w:t>
            </w:r>
            <w:r w:rsidRPr="00297E4E">
              <w:rPr>
                <w:rFonts w:ascii="Times New Roman" w:eastAsia="Times New Roman" w:hAnsi="Times New Roman" w:cs="Times New Roman"/>
                <w:sz w:val="20"/>
                <w:szCs w:val="20"/>
              </w:rPr>
              <w:t xml:space="preserve"> &lt;0.01)</w:t>
            </w:r>
            <w:r w:rsidRPr="00297E4E">
              <w:rPr>
                <w:rFonts w:ascii="Times New Roman" w:eastAsia="Times New Roman" w:hAnsi="Times New Roman" w:cs="Times New Roman"/>
                <w:i/>
                <w:iCs/>
                <w:sz w:val="20"/>
                <w:szCs w:val="20"/>
              </w:rPr>
              <w:t xml:space="preserve">. </w:t>
            </w:r>
            <w:r w:rsidRPr="00297E4E">
              <w:rPr>
                <w:rFonts w:ascii="Times New Roman" w:eastAsia="Times New Roman" w:hAnsi="Times New Roman" w:cs="Times New Roman"/>
                <w:sz w:val="20"/>
                <w:szCs w:val="20"/>
              </w:rPr>
              <w:t>State anxiety showed a moderate positive correlation with tournament scores over the first 9 holes (</w:t>
            </w:r>
            <w:r w:rsidRPr="00297E4E">
              <w:rPr>
                <w:rFonts w:ascii="Times New Roman" w:eastAsia="Times New Roman" w:hAnsi="Times New Roman" w:cs="Times New Roman"/>
                <w:i/>
                <w:iCs/>
                <w:sz w:val="20"/>
                <w:szCs w:val="20"/>
              </w:rPr>
              <w:t>r</w:t>
            </w:r>
            <w:r w:rsidRPr="00297E4E">
              <w:rPr>
                <w:rFonts w:ascii="Times New Roman" w:eastAsia="Times New Roman" w:hAnsi="Times New Roman" w:cs="Times New Roman"/>
                <w:sz w:val="20"/>
                <w:szCs w:val="20"/>
              </w:rPr>
              <w:t xml:space="preserve"> = .50,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xml:space="preserve">&lt; .01).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Kilic et al. 2017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Football; current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(18%), former (19%). Handball; current (26%), former (16%)</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and post career, relating to symptoms experienced in previous 4 weeks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Anxiety/depression was the most prevalent CMD symptom in current and former handball and football players. Anxiety/depression was associated with life events within 12 months across all current and former handball and footballers (OR</w:t>
            </w:r>
            <w:r w:rsidRPr="00297E4E">
              <w:rPr>
                <w:rFonts w:ascii="Times New Roman" w:eastAsia="Times New Roman" w:hAnsi="Times New Roman" w:cs="Times New Roman"/>
                <w:i/>
                <w:iCs/>
                <w:sz w:val="20"/>
                <w:szCs w:val="20"/>
              </w:rPr>
              <w:t xml:space="preserve">s </w:t>
            </w:r>
            <w:r w:rsidRPr="00297E4E">
              <w:rPr>
                <w:rFonts w:ascii="Times New Roman" w:eastAsia="Times New Roman" w:hAnsi="Times New Roman" w:cs="Times New Roman"/>
                <w:sz w:val="20"/>
                <w:szCs w:val="20"/>
              </w:rPr>
              <w:t>1.1 – 1.4, 95% CIs 1.0 – 1.8). Anxiety/depression was associated with severe injuries (OR = 1.2, 95% CI 1.1 – 1.3) and surgeries (OR = 1.2, 95% CI 1.0 - 1.3) in retired football players.</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Kilic et al. 2018</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Cs/>
                <w:sz w:val="20"/>
                <w:szCs w:val="20"/>
              </w:rPr>
              <w:t xml:space="preserve">Incidence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NR (37%)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Baseline (previous 4 weeks), follow-up (previous 6 months)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Times New Roman" w:hAnsi="Times New Roman" w:cs="Times New Roman"/>
                <w:sz w:val="20"/>
                <w:szCs w:val="20"/>
              </w:rPr>
              <w:t xml:space="preserve">Baseline anxiety/depression was not related to increased risk of musculoskeletal injury, but baseline injury was related to future anxiety/depression (RR = 2.91, 95% CI = 2.27 – 3.74).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Lancaster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Means, High school; male 1.4, female 2.2. College; male 1.1, female 1.6</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BSI-18</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One-on-one health interview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Young men in high school had higher anxiety scores than those in college </w:t>
            </w:r>
            <w:r w:rsidRPr="00297E4E">
              <w:rPr>
                <w:rFonts w:ascii="Times New Roman" w:eastAsia="Calibri" w:hAnsi="Times New Roman" w:cs="Times New Roman"/>
                <w:sz w:val="20"/>
                <w:szCs w:val="20"/>
                <w:u w:val="single"/>
              </w:rPr>
              <w:t>(</w:t>
            </w:r>
            <w:r w:rsidRPr="00297E4E">
              <w:rPr>
                <w:rFonts w:ascii="Times New Roman" w:eastAsia="Calibri" w:hAnsi="Times New Roman" w:cs="Times New Roman"/>
                <w:i/>
                <w:iCs/>
                <w:sz w:val="20"/>
                <w:szCs w:val="20"/>
              </w:rPr>
              <w:t>r</w:t>
            </w:r>
            <w:r w:rsidRPr="00297E4E">
              <w:rPr>
                <w:rFonts w:ascii="Times New Roman" w:eastAsia="Calibri" w:hAnsi="Times New Roman" w:cs="Times New Roman"/>
                <w:sz w:val="20"/>
                <w:szCs w:val="20"/>
              </w:rPr>
              <w:t xml:space="preserve"> = .08)</w:t>
            </w:r>
            <w:r w:rsidRPr="00297E4E">
              <w:rPr>
                <w:rFonts w:ascii="Times New Roman" w:eastAsia="Calibri" w:hAnsi="Times New Roman" w:cs="Times New Roman"/>
                <w:i/>
                <w:iCs/>
                <w:sz w:val="20"/>
                <w:szCs w:val="20"/>
              </w:rPr>
              <w:t>.</w:t>
            </w:r>
            <w:r w:rsidRPr="00297E4E">
              <w:rPr>
                <w:rFonts w:ascii="Times New Roman" w:eastAsia="Calibri" w:hAnsi="Times New Roman" w:cs="Times New Roman"/>
                <w:sz w:val="20"/>
                <w:szCs w:val="20"/>
              </w:rPr>
              <w:t xml:space="preserve"> Young women in high school had higher anxiety scores than those in college (</w:t>
            </w:r>
            <w:r w:rsidRPr="00297E4E">
              <w:rPr>
                <w:rFonts w:ascii="Times New Roman" w:eastAsia="Calibri" w:hAnsi="Times New Roman" w:cs="Times New Roman"/>
                <w:i/>
                <w:iCs/>
                <w:sz w:val="20"/>
                <w:szCs w:val="20"/>
              </w:rPr>
              <w:t xml:space="preserve">r </w:t>
            </w:r>
            <w:r w:rsidRPr="00297E4E">
              <w:rPr>
                <w:rFonts w:ascii="Times New Roman" w:eastAsia="Calibri" w:hAnsi="Times New Roman" w:cs="Times New Roman"/>
                <w:sz w:val="20"/>
                <w:szCs w:val="20"/>
              </w:rPr>
              <w:t xml:space="preserve">= .16) and both male groups (college </w:t>
            </w:r>
            <w:r w:rsidRPr="00297E4E">
              <w:rPr>
                <w:rFonts w:ascii="Times New Roman" w:eastAsia="Calibri" w:hAnsi="Times New Roman" w:cs="Times New Roman"/>
                <w:i/>
                <w:iCs/>
                <w:sz w:val="20"/>
                <w:szCs w:val="20"/>
              </w:rPr>
              <w:t xml:space="preserve">r </w:t>
            </w:r>
            <w:r w:rsidRPr="00297E4E">
              <w:rPr>
                <w:rFonts w:ascii="Times New Roman" w:eastAsia="Calibri" w:hAnsi="Times New Roman" w:cs="Times New Roman"/>
                <w:sz w:val="20"/>
                <w:szCs w:val="20"/>
              </w:rPr>
              <w:t xml:space="preserve">= .23, high school </w:t>
            </w:r>
            <w:r w:rsidRPr="00297E4E">
              <w:rPr>
                <w:rFonts w:ascii="Times New Roman" w:eastAsia="Calibri" w:hAnsi="Times New Roman" w:cs="Times New Roman"/>
                <w:i/>
                <w:iCs/>
                <w:sz w:val="20"/>
                <w:szCs w:val="20"/>
              </w:rPr>
              <w:t xml:space="preserve">r </w:t>
            </w:r>
            <w:r w:rsidRPr="00297E4E">
              <w:rPr>
                <w:rFonts w:ascii="Times New Roman" w:eastAsia="Calibri" w:hAnsi="Times New Roman" w:cs="Times New Roman"/>
                <w:sz w:val="20"/>
                <w:szCs w:val="20"/>
              </w:rPr>
              <w:t>= .19). College women had higher anxiety scores than college men (</w:t>
            </w:r>
            <w:r w:rsidRPr="00297E4E">
              <w:rPr>
                <w:rFonts w:ascii="Times New Roman" w:eastAsia="Calibri" w:hAnsi="Times New Roman" w:cs="Times New Roman"/>
                <w:i/>
                <w:iCs/>
                <w:sz w:val="20"/>
                <w:szCs w:val="20"/>
              </w:rPr>
              <w:t xml:space="preserve">r </w:t>
            </w:r>
            <w:r w:rsidRPr="00297E4E">
              <w:rPr>
                <w:rFonts w:ascii="Times New Roman" w:eastAsia="Calibri" w:hAnsi="Times New Roman" w:cs="Times New Roman"/>
                <w:sz w:val="20"/>
                <w:szCs w:val="20"/>
              </w:rPr>
              <w:t>= .09)</w:t>
            </w:r>
            <w:r w:rsidRPr="00297E4E">
              <w:rPr>
                <w:rFonts w:ascii="Times New Roman" w:eastAsia="Calibri" w:hAnsi="Times New Roman" w:cs="Times New Roman"/>
                <w:i/>
                <w:iCs/>
                <w:sz w:val="20"/>
                <w:szCs w:val="20"/>
              </w:rPr>
              <w:t>.</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Levit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NR. Means, professional 64.06, amateur 71.41, group 63.72, individual 71.43</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 did not differ between professional and amateur athletes, or between group and individual sport athletes.</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Liu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i/>
                <w:iCs/>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NR. Means, baseline 3.58 (3.29), follow-up 2.83 (3.33)</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GAD-7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Baseline, follow-up (week 4)</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Anxiety scores did not differ between baseline and follow-up.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Millet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Reported graphically over 40 weeks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Modified STAI A-State scale, 8-items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twice/week for 40 weeks prior to a training session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Training load and anxiety showed a moderate positive correlation (</w:t>
            </w:r>
            <w:r w:rsidRPr="00297E4E">
              <w:rPr>
                <w:rFonts w:ascii="Times New Roman" w:eastAsia="Times New Roman" w:hAnsi="Times New Roman" w:cs="Times New Roman"/>
                <w:i/>
                <w:iCs/>
                <w:sz w:val="20"/>
                <w:szCs w:val="20"/>
              </w:rPr>
              <w:t xml:space="preserve">r </w:t>
            </w:r>
            <w:r w:rsidRPr="00297E4E">
              <w:rPr>
                <w:rFonts w:ascii="Times New Roman" w:eastAsia="Times New Roman" w:hAnsi="Times New Roman" w:cs="Times New Roman"/>
                <w:sz w:val="20"/>
                <w:szCs w:val="20"/>
              </w:rPr>
              <w:t xml:space="preserve">= .32,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&lt;.001). Training load was associated with short-term anxiety decrease (decay time constant of 23 days) followed by longer-term anxiety increase (decay time constant of 59 days). Time needed for anxiety levels to return to pre-training levels was 28 days. Anxiety levels increased when participants were ill (week 7-9), following an altitude training camp (week 23), and preceding competition in the world championship (week 34).</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Moore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Profile of Mood States (POMS)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Structured interview, self-report and electroencephalogram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Anxiety and frontal alpha-asymmetry were significantly negatively correlated in collegiate athletes with a history of concussions (</w:t>
            </w:r>
            <w:r w:rsidRPr="00297E4E">
              <w:rPr>
                <w:rFonts w:ascii="Times New Roman" w:eastAsia="Calibri" w:hAnsi="Times New Roman" w:cs="Times New Roman"/>
                <w:i/>
                <w:iCs/>
                <w:sz w:val="20"/>
                <w:szCs w:val="20"/>
              </w:rPr>
              <w:t>r</w:t>
            </w:r>
            <w:r w:rsidRPr="00297E4E">
              <w:rPr>
                <w:rFonts w:ascii="Times New Roman" w:eastAsia="Calibri" w:hAnsi="Times New Roman" w:cs="Times New Roman"/>
                <w:sz w:val="20"/>
                <w:szCs w:val="20"/>
              </w:rPr>
              <w:t xml:space="preserve"> = -.35,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 xml:space="preserve">= .02).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Morgan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Means; state 36.6, trait 38.0</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on the first day of a training camp</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Trait anxiety was negatively correlated with performance (</w:t>
            </w:r>
            <w:r w:rsidRPr="00297E4E">
              <w:rPr>
                <w:rFonts w:ascii="Times New Roman" w:eastAsia="Calibri" w:hAnsi="Times New Roman" w:cs="Times New Roman"/>
                <w:i/>
                <w:iCs/>
                <w:sz w:val="20"/>
                <w:szCs w:val="20"/>
              </w:rPr>
              <w:t xml:space="preserve">r </w:t>
            </w:r>
            <w:r w:rsidRPr="00297E4E">
              <w:rPr>
                <w:rFonts w:ascii="Times New Roman" w:eastAsia="Calibri" w:hAnsi="Times New Roman" w:cs="Times New Roman"/>
                <w:sz w:val="20"/>
                <w:szCs w:val="20"/>
              </w:rPr>
              <w:t xml:space="preserve">= -.57,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 .02). Multiple regression analysis showed that trait anxiety and global mood accounted for 45% of total variance in performance, where trait anxiety alone accounted for 9%.</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Petito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NR. 5-HTTLPR genotype group tension anxiety means; l/l 5.0, l/s 7.4, s/s 9.6, l/s + s/s 7.8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POMS and clinical diagnosis (DSM-IV)</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Structured interview,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 main effect of genotype on tension anxiety (</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MS Mincho" w:hAnsi="Times New Roman" w:cs="Times New Roman"/>
                <w:sz w:val="20"/>
                <w:szCs w:val="20"/>
                <w:vertAlign w:val="subscript"/>
              </w:rPr>
              <w:t>(3)</w:t>
            </w:r>
            <w:r w:rsidRPr="00297E4E">
              <w:rPr>
                <w:rFonts w:ascii="Times New Roman" w:eastAsia="MS Mincho" w:hAnsi="Times New Roman" w:cs="Times New Roman"/>
                <w:sz w:val="20"/>
                <w:szCs w:val="20"/>
              </w:rPr>
              <w:t xml:space="preserve"> = 9.03, p = .02) </w:t>
            </w:r>
            <w:r w:rsidRPr="00297E4E">
              <w:rPr>
                <w:rFonts w:ascii="Times New Roman" w:eastAsia="Calibri" w:hAnsi="Times New Roman" w:cs="Times New Roman"/>
                <w:sz w:val="20"/>
                <w:szCs w:val="20"/>
              </w:rPr>
              <w:t>and cognitive anxiety symptoms was found (</w:t>
            </w:r>
            <m:oMath>
              <m:sSup>
                <m:sSupPr>
                  <m:ctrlPr>
                    <w:rPr>
                      <w:rFonts w:ascii="Cambria Math" w:eastAsia="MS Mincho" w:hAnsi="Cambria Math" w:cs="Times New Roman"/>
                      <w:i/>
                      <w:sz w:val="20"/>
                      <w:szCs w:val="20"/>
                    </w:rPr>
                  </m:ctrlPr>
                </m:sSupPr>
                <m:e>
                  <m:r>
                    <m:rPr>
                      <m:sty m:val="p"/>
                    </m:rPr>
                    <w:rPr>
                      <w:rFonts w:ascii="Cambria Math" w:eastAsia="Calibri" w:hAnsi="Cambria Math" w:cs="Times New Roman"/>
                      <w:sz w:val="20"/>
                      <w:szCs w:val="20"/>
                    </w:rPr>
                    <m:t>χ</m:t>
                  </m:r>
                </m:e>
                <m:sup>
                  <m:r>
                    <w:rPr>
                      <w:rFonts w:ascii="Cambria Math" w:eastAsia="MS Mincho" w:hAnsi="Cambria Math" w:cs="Times New Roman"/>
                      <w:sz w:val="20"/>
                      <w:szCs w:val="20"/>
                    </w:rPr>
                    <m:t>2</m:t>
                  </m:r>
                </m:sup>
              </m:sSup>
            </m:oMath>
            <w:r w:rsidRPr="00297E4E">
              <w:rPr>
                <w:rFonts w:ascii="Times New Roman" w:eastAsia="MS Mincho" w:hAnsi="Times New Roman" w:cs="Times New Roman"/>
                <w:sz w:val="20"/>
                <w:szCs w:val="20"/>
                <w:vertAlign w:val="subscript"/>
              </w:rPr>
              <w:t xml:space="preserve">(3) </w:t>
            </w:r>
            <w:r w:rsidRPr="00297E4E">
              <w:rPr>
                <w:rFonts w:ascii="Times New Roman" w:eastAsia="MS Mincho" w:hAnsi="Times New Roman" w:cs="Times New Roman"/>
                <w:sz w:val="20"/>
                <w:szCs w:val="20"/>
              </w:rPr>
              <w:t>= 10.81 p = .01). Those with s/s alleles had significantly higher anxiety than those with l/l alleles (</w:t>
            </w:r>
            <w:r w:rsidRPr="00297E4E">
              <w:rPr>
                <w:rFonts w:ascii="Times New Roman" w:eastAsia="MS Mincho" w:hAnsi="Times New Roman" w:cs="Times New Roman"/>
                <w:i/>
                <w:iCs/>
                <w:sz w:val="20"/>
                <w:szCs w:val="20"/>
              </w:rPr>
              <w:t xml:space="preserve">p </w:t>
            </w:r>
            <w:r w:rsidRPr="00297E4E">
              <w:rPr>
                <w:rFonts w:ascii="Times New Roman" w:eastAsia="MS Mincho" w:hAnsi="Times New Roman" w:cs="Times New Roman"/>
                <w:sz w:val="20"/>
                <w:szCs w:val="20"/>
              </w:rPr>
              <w:t>&lt; .05). The 5-HTT genotype significantly predicted cognitive anxiety (</w:t>
            </w:r>
            <w:r w:rsidRPr="00297E4E">
              <w:rPr>
                <w:rFonts w:ascii="Times New Roman" w:eastAsia="MS Mincho" w:hAnsi="Times New Roman" w:cs="Times New Roman"/>
                <w:i/>
                <w:iCs/>
                <w:sz w:val="20"/>
                <w:szCs w:val="20"/>
              </w:rPr>
              <w:t xml:space="preserve">β </w:t>
            </w:r>
            <w:r w:rsidRPr="00297E4E">
              <w:rPr>
                <w:rFonts w:ascii="Times New Roman" w:eastAsia="MS Mincho" w:hAnsi="Times New Roman" w:cs="Times New Roman"/>
                <w:sz w:val="20"/>
                <w:szCs w:val="20"/>
              </w:rPr>
              <w:t xml:space="preserve">= 0.33, </w:t>
            </w:r>
            <w:r w:rsidRPr="00297E4E">
              <w:rPr>
                <w:rFonts w:ascii="Times New Roman" w:eastAsia="MS Mincho" w:hAnsi="Times New Roman" w:cs="Times New Roman"/>
                <w:i/>
                <w:iCs/>
                <w:sz w:val="20"/>
                <w:szCs w:val="20"/>
              </w:rPr>
              <w:t xml:space="preserve">p </w:t>
            </w:r>
            <w:r w:rsidRPr="00297E4E">
              <w:rPr>
                <w:rFonts w:ascii="Times New Roman" w:eastAsia="MS Mincho" w:hAnsi="Times New Roman" w:cs="Times New Roman"/>
                <w:sz w:val="20"/>
                <w:szCs w:val="20"/>
              </w:rPr>
              <w:t>&lt;.01), and tension anxiety (</w:t>
            </w:r>
            <w:r w:rsidRPr="00297E4E">
              <w:rPr>
                <w:rFonts w:ascii="Times New Roman" w:eastAsia="MS Mincho" w:hAnsi="Times New Roman" w:cs="Times New Roman"/>
                <w:i/>
                <w:iCs/>
                <w:sz w:val="20"/>
                <w:szCs w:val="20"/>
              </w:rPr>
              <w:t xml:space="preserve">β </w:t>
            </w:r>
            <w:r w:rsidRPr="00297E4E">
              <w:rPr>
                <w:rFonts w:ascii="Times New Roman" w:eastAsia="MS Mincho" w:hAnsi="Times New Roman" w:cs="Times New Roman"/>
                <w:b/>
                <w:bCs/>
                <w:sz w:val="20"/>
                <w:szCs w:val="20"/>
              </w:rPr>
              <w:t xml:space="preserve">= </w:t>
            </w:r>
            <w:r w:rsidRPr="00297E4E">
              <w:rPr>
                <w:rFonts w:ascii="Times New Roman" w:eastAsia="MS Mincho" w:hAnsi="Times New Roman" w:cs="Times New Roman"/>
                <w:bCs/>
                <w:sz w:val="20"/>
                <w:szCs w:val="20"/>
              </w:rPr>
              <w:t>0</w:t>
            </w:r>
            <w:r w:rsidRPr="00297E4E">
              <w:rPr>
                <w:rFonts w:ascii="Times New Roman" w:eastAsia="MS Mincho" w:hAnsi="Times New Roman" w:cs="Times New Roman"/>
                <w:sz w:val="20"/>
                <w:szCs w:val="20"/>
              </w:rPr>
              <w:t xml:space="preserve">.33, </w:t>
            </w:r>
            <w:r w:rsidRPr="00297E4E">
              <w:rPr>
                <w:rFonts w:ascii="Times New Roman" w:eastAsia="MS Mincho" w:hAnsi="Times New Roman" w:cs="Times New Roman"/>
                <w:i/>
                <w:iCs/>
                <w:sz w:val="20"/>
                <w:szCs w:val="20"/>
              </w:rPr>
              <w:t xml:space="preserve">p </w:t>
            </w:r>
            <w:r w:rsidRPr="00297E4E">
              <w:rPr>
                <w:rFonts w:ascii="Times New Roman" w:eastAsia="MS Mincho" w:hAnsi="Times New Roman" w:cs="Times New Roman"/>
                <w:sz w:val="20"/>
                <w:szCs w:val="20"/>
              </w:rPr>
              <w:t xml:space="preserve">&lt;.05) in multiple regression analyses.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Schaal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Current; men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(7%), women (11%). Lifetime; men (10%), women (16%).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DSM-IV or ICD-10 diagnostic criteria</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Retrospective interviews,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GAD was the most prevalent condition in men and women. Women were 1.56 times more likely to have had an anxiety disorder. Men with GAD showed low comorbidity (18%), whereas women with GAD had higher rates of multiple diagnoses (44%). Aesthetic sports (e.g., gymnastics, figure skating) had the highest rates of GAD for women (39%) and men (17%), while high-risk sports (e.g., motor sports) had the lowest rates for women (4%) and men (3%).</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Schuring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(27.1%).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post-career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 xml:space="preserve">No association was found between anxiety/depression and osteoarthritis. Anxiety was the most prevalent CMD symptom reported by those without osteoarthritis (25%).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Selmi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NR; Means, pre-training ~6, post-training ~8</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POMS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in-season, before and after high-intensity interval training (HIIT) sessions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Tension anxiety significantly increased after HIIT sessions (</w:t>
            </w:r>
            <w:r w:rsidRPr="00297E4E">
              <w:rPr>
                <w:rFonts w:ascii="Times New Roman" w:eastAsia="Times New Roman" w:hAnsi="Times New Roman" w:cs="Times New Roman"/>
                <w:i/>
                <w:sz w:val="20"/>
                <w:szCs w:val="20"/>
              </w:rPr>
              <w:t xml:space="preserve">ES </w:t>
            </w:r>
            <w:r w:rsidRPr="00297E4E">
              <w:rPr>
                <w:rFonts w:ascii="Times New Roman" w:eastAsia="Times New Roman" w:hAnsi="Times New Roman" w:cs="Times New Roman"/>
                <w:sz w:val="20"/>
                <w:szCs w:val="20"/>
              </w:rPr>
              <w:t xml:space="preserve">= 0.41,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&lt;.05), but did not significantly correlate with ratings of perceived exertion.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Sheehan et al. 2018a</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NR (13%); mean 39.31 (8.62)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STAI-Y2 (Trait)</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 was positively associated with two sports motivation subscales, non-regulation (</w:t>
            </w:r>
            <w:r w:rsidRPr="00297E4E">
              <w:rPr>
                <w:rFonts w:ascii="Times New Roman" w:eastAsia="Times New Roman" w:hAnsi="Times New Roman" w:cs="Times New Roman"/>
                <w:i/>
                <w:sz w:val="20"/>
                <w:szCs w:val="20"/>
              </w:rPr>
              <w:t>β</w:t>
            </w:r>
            <w:r w:rsidRPr="00297E4E">
              <w:rPr>
                <w:rFonts w:ascii="Times New Roman" w:eastAsia="Times New Roman" w:hAnsi="Times New Roman" w:cs="Times New Roman"/>
                <w:sz w:val="20"/>
                <w:szCs w:val="20"/>
              </w:rPr>
              <w:t xml:space="preserve"> = 0.34) and introjected regulation (</w:t>
            </w:r>
            <w:r w:rsidRPr="00297E4E">
              <w:rPr>
                <w:rFonts w:ascii="Times New Roman" w:eastAsia="Times New Roman" w:hAnsi="Times New Roman" w:cs="Times New Roman"/>
                <w:i/>
                <w:sz w:val="20"/>
                <w:szCs w:val="20"/>
              </w:rPr>
              <w:t>β</w:t>
            </w:r>
            <w:r w:rsidRPr="00297E4E">
              <w:rPr>
                <w:rFonts w:ascii="Times New Roman" w:eastAsia="Times New Roman" w:hAnsi="Times New Roman" w:cs="Times New Roman"/>
                <w:sz w:val="20"/>
                <w:szCs w:val="20"/>
              </w:rPr>
              <w:t xml:space="preserve"> = 0.16). Anxiety was negatively associated with integrated regulation (</w:t>
            </w:r>
            <w:r w:rsidRPr="00297E4E">
              <w:rPr>
                <w:rFonts w:ascii="Times New Roman" w:eastAsia="Times New Roman" w:hAnsi="Times New Roman" w:cs="Times New Roman"/>
                <w:i/>
                <w:sz w:val="20"/>
                <w:szCs w:val="20"/>
              </w:rPr>
              <w:t>β</w:t>
            </w:r>
            <w:r w:rsidRPr="00297E4E">
              <w:rPr>
                <w:rFonts w:ascii="Times New Roman" w:eastAsia="Times New Roman" w:hAnsi="Times New Roman" w:cs="Times New Roman"/>
                <w:sz w:val="20"/>
                <w:szCs w:val="20"/>
              </w:rPr>
              <w:t xml:space="preserve"> = -0.20).</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Sheehan et al. 2018b</w:t>
            </w:r>
          </w:p>
        </w:tc>
        <w:tc>
          <w:tcPr>
            <w:tcW w:w="0" w:type="auto"/>
            <w:tcBorders>
              <w:top w:val="nil"/>
              <w:left w:val="nil"/>
              <w:bottom w:val="nil"/>
              <w:right w:val="nil"/>
            </w:tcBorders>
          </w:tcPr>
          <w:p w:rsidR="00297E4E" w:rsidRPr="00297E4E" w:rsidRDefault="00297E4E" w:rsidP="00297E4E">
            <w:pPr>
              <w:rPr>
                <w:rFonts w:ascii="Times New Roman" w:eastAsia="Calibri" w:hAnsi="Times New Roman" w:cs="Times New Roman"/>
                <w:sz w:val="20"/>
                <w:lang w:val="nl-NL"/>
              </w:rPr>
            </w:pPr>
            <w:r w:rsidRPr="00297E4E">
              <w:rPr>
                <w:rFonts w:ascii="Times New Roman" w:eastAsia="Calibri" w:hAnsi="Times New Roman" w:cs="Times New Roman"/>
                <w:iCs/>
                <w:sz w:val="20"/>
                <w:szCs w:val="20"/>
              </w:rPr>
              <w:t xml:space="preserve">Week 1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3 (7.9%), week 13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4 (10.5%); mean week 1 = 36.34 (6.94), week 13 = 34.37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STAI-Y2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before and after a competitive season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No significant gender or time effects were found. In week one, anxiety scores were significantly related to relatedness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-0.47), task climate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-0.48), and ego climate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0.45). For scores in week 13, additional significant correlations were observed between anxiety and intrinsic motivation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-0.48), extrinsic motivation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-0.46), competence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xml:space="preserve">= -0.67), and autonomy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xml:space="preserve">= -0.6).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Turner and Raglin</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Anxiety within zone of optimal functioning (ZOF)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76 (51.4%), above ZOF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xml:space="preserve">= 33 (22.2%), below ZOF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39 (26.4%). Overall mean pre-competition anxiety 42.6</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STAI-Y1 (State)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State anxiety measured 1 hour before 4 competitions. Reflective self-report of anxiety before best performance</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Athletes with actual pre-competition anxiety values within their ZOF performed better than athletes above their ZOF (</w:t>
            </w:r>
            <w:proofErr w:type="gramStart"/>
            <w:r w:rsidRPr="00297E4E">
              <w:rPr>
                <w:rFonts w:ascii="Times New Roman" w:eastAsia="Calibri" w:hAnsi="Times New Roman" w:cs="Times New Roman"/>
                <w:i/>
                <w:iCs/>
                <w:sz w:val="20"/>
                <w:szCs w:val="20"/>
              </w:rPr>
              <w:t>F</w:t>
            </w:r>
            <w:r w:rsidRPr="00297E4E">
              <w:rPr>
                <w:rFonts w:ascii="Times New Roman" w:eastAsia="Calibri" w:hAnsi="Times New Roman" w:cs="Times New Roman"/>
                <w:sz w:val="20"/>
                <w:szCs w:val="20"/>
                <w:vertAlign w:val="subscript"/>
              </w:rPr>
              <w:t>(</w:t>
            </w:r>
            <w:proofErr w:type="gramEnd"/>
            <w:r w:rsidRPr="00297E4E">
              <w:rPr>
                <w:rFonts w:ascii="Times New Roman" w:eastAsia="Calibri" w:hAnsi="Times New Roman" w:cs="Times New Roman"/>
                <w:sz w:val="20"/>
                <w:szCs w:val="20"/>
                <w:vertAlign w:val="subscript"/>
              </w:rPr>
              <w:t>2,152)</w:t>
            </w:r>
            <w:r w:rsidRPr="00297E4E">
              <w:rPr>
                <w:rFonts w:ascii="Times New Roman" w:eastAsia="Calibri" w:hAnsi="Times New Roman" w:cs="Times New Roman"/>
                <w:sz w:val="20"/>
                <w:szCs w:val="20"/>
              </w:rPr>
              <w:t xml:space="preserve"> = 5.3,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&lt;.01). Athletes within their ZOF performed significantly better than those 1-9 anxiety units above and below their ZOF (</w:t>
            </w:r>
            <w:proofErr w:type="gramStart"/>
            <w:r w:rsidRPr="00297E4E">
              <w:rPr>
                <w:rFonts w:ascii="Times New Roman" w:eastAsia="Calibri" w:hAnsi="Times New Roman" w:cs="Times New Roman"/>
                <w:i/>
                <w:iCs/>
                <w:sz w:val="20"/>
                <w:szCs w:val="20"/>
              </w:rPr>
              <w:t>F</w:t>
            </w:r>
            <w:r w:rsidRPr="00297E4E">
              <w:rPr>
                <w:rFonts w:ascii="Times New Roman" w:eastAsia="Calibri" w:hAnsi="Times New Roman" w:cs="Times New Roman"/>
                <w:sz w:val="20"/>
                <w:szCs w:val="20"/>
                <w:vertAlign w:val="subscript"/>
              </w:rPr>
              <w:t>(</w:t>
            </w:r>
            <w:proofErr w:type="gramEnd"/>
            <w:r w:rsidRPr="00297E4E">
              <w:rPr>
                <w:rFonts w:ascii="Times New Roman" w:eastAsia="Calibri" w:hAnsi="Times New Roman" w:cs="Times New Roman"/>
                <w:sz w:val="20"/>
                <w:szCs w:val="20"/>
                <w:vertAlign w:val="subscript"/>
              </w:rPr>
              <w:t>4,143)</w:t>
            </w:r>
            <w:r w:rsidRPr="00297E4E">
              <w:rPr>
                <w:rFonts w:ascii="Times New Roman" w:eastAsia="Calibri" w:hAnsi="Times New Roman" w:cs="Times New Roman"/>
                <w:sz w:val="20"/>
                <w:szCs w:val="20"/>
              </w:rPr>
              <w:t xml:space="preserve"> = 4.68, </w:t>
            </w:r>
            <w:r w:rsidRPr="00297E4E">
              <w:rPr>
                <w:rFonts w:ascii="Times New Roman" w:eastAsia="Calibri" w:hAnsi="Times New Roman" w:cs="Times New Roman"/>
                <w:i/>
                <w:iCs/>
                <w:sz w:val="20"/>
                <w:szCs w:val="20"/>
              </w:rPr>
              <w:t xml:space="preserve">p </w:t>
            </w:r>
            <w:r w:rsidRPr="00297E4E">
              <w:rPr>
                <w:rFonts w:ascii="Times New Roman" w:eastAsia="Calibri" w:hAnsi="Times New Roman" w:cs="Times New Roman"/>
                <w:sz w:val="20"/>
                <w:szCs w:val="20"/>
              </w:rPr>
              <w:t xml:space="preserve">&lt;.05). Athletes 10-18 anxiety units above or below their ZOF had lower mean performance than those within their ZOF, but the difference was not significant.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van Ramele et 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NR (29%). Means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GHQ-12</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post-career, at baseline and 12-month follow-up</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Anxiety/depression had the highest 12-month incidence of CMD symptoms in former soccer players. At 12 months, no associations were seen between anxiety/depression and number of recent adverse life events during that time.</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Weber et al. 2018a</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Subclinical scores</w:t>
            </w:r>
            <w:r w:rsidRPr="00297E4E">
              <w:rPr>
                <w:rFonts w:ascii="Times New Roman" w:eastAsia="Calibri" w:hAnsi="Times New Roman" w:cs="Times New Roman"/>
                <w:i/>
                <w:iCs/>
                <w:sz w:val="20"/>
                <w:szCs w:val="20"/>
              </w:rPr>
              <w:t xml:space="preserve"> n </w:t>
            </w:r>
            <w:r w:rsidRPr="00297E4E">
              <w:rPr>
                <w:rFonts w:ascii="Times New Roman" w:eastAsia="Calibri" w:hAnsi="Times New Roman" w:cs="Times New Roman"/>
                <w:sz w:val="20"/>
                <w:szCs w:val="20"/>
              </w:rPr>
              <w:t xml:space="preserve">= 22 (6.7%), clinical scores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11 (3.4%). Mean overall 4.3</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HADS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high-school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Anxiety scores did not differ by gender or age.</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Weber et al. 2018b</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Cs/>
                <w:sz w:val="20"/>
                <w:szCs w:val="20"/>
              </w:rPr>
              <w:t>Baseline</w:t>
            </w:r>
            <w:r w:rsidRPr="00297E4E">
              <w:rPr>
                <w:rFonts w:ascii="Times New Roman" w:eastAsia="Calibri" w:hAnsi="Times New Roman" w:cs="Times New Roman"/>
                <w:i/>
                <w:iCs/>
                <w:sz w:val="20"/>
                <w:szCs w:val="20"/>
              </w:rPr>
              <w:t xml:space="preserve"> n </w:t>
            </w:r>
            <w:r w:rsidRPr="00297E4E">
              <w:rPr>
                <w:rFonts w:ascii="Times New Roman" w:eastAsia="Calibri" w:hAnsi="Times New Roman" w:cs="Times New Roman"/>
                <w:iCs/>
                <w:sz w:val="20"/>
                <w:szCs w:val="20"/>
              </w:rPr>
              <w:t xml:space="preserve">=10 (5.5%), 24-48 hr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6 (4.6%), asymptomatic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=2 (1.5%), return to play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=6 (3.8%), 6-month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=1 (1.1%); Means baseline 4.27, 24-48 hr 3.9, asymptomatic 2.26, return to play 1.75, 6-month 2.34 </w:t>
            </w:r>
            <w:r w:rsidRPr="00297E4E">
              <w:rPr>
                <w:rFonts w:ascii="Times New Roman" w:eastAsia="Calibri" w:hAnsi="Times New Roman" w:cs="Times New Roman"/>
                <w:i/>
                <w:iCs/>
                <w:sz w:val="20"/>
                <w:szCs w:val="20"/>
              </w:rPr>
              <w:t xml:space="preserve"> </w:t>
            </w:r>
            <w:r w:rsidRPr="00297E4E">
              <w:rPr>
                <w:rFonts w:ascii="Times New Roman" w:eastAsia="Calibri" w:hAnsi="Times New Roman" w:cs="Times New Roman"/>
                <w:iCs/>
                <w:sz w:val="20"/>
                <w:szCs w:val="20"/>
              </w:rPr>
              <w:t xml:space="preserve"> </w:t>
            </w:r>
            <w:r w:rsidRPr="00297E4E">
              <w:rPr>
                <w:rFonts w:ascii="Times New Roman" w:eastAsia="Calibri" w:hAnsi="Times New Roman" w:cs="Times New Roman"/>
                <w:i/>
                <w:iCs/>
                <w:sz w:val="20"/>
                <w:szCs w:val="20"/>
              </w:rPr>
              <w:t xml:space="preserve">  </w:t>
            </w:r>
            <w:r w:rsidRPr="00297E4E">
              <w:rPr>
                <w:rFonts w:ascii="Times New Roman" w:eastAsia="Calibri" w:hAnsi="Times New Roman" w:cs="Times New Roman"/>
                <w:iCs/>
                <w:sz w:val="20"/>
                <w:szCs w:val="20"/>
              </w:rPr>
              <w:t xml:space="preserve"> </w:t>
            </w:r>
            <w:r w:rsidRPr="00297E4E">
              <w:rPr>
                <w:rFonts w:ascii="Times New Roman" w:eastAsia="Calibri" w:hAnsi="Times New Roman" w:cs="Times New Roman"/>
                <w:i/>
                <w:iCs/>
                <w:sz w:val="20"/>
                <w:szCs w:val="20"/>
              </w:rPr>
              <w:t xml:space="preserve">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HADS</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Self-reported at baseline, 24-48 hrs, asymptomatic, return-to-play, and 6 months post-injury </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No interaction or group (concussion history) effects were found for anxiety scores. A significant time effect (</w:t>
            </w:r>
            <w:proofErr w:type="gramStart"/>
            <w:r w:rsidRPr="00297E4E">
              <w:rPr>
                <w:rFonts w:ascii="Times New Roman" w:eastAsia="Times New Roman" w:hAnsi="Times New Roman" w:cs="Times New Roman"/>
                <w:i/>
                <w:sz w:val="20"/>
                <w:szCs w:val="20"/>
              </w:rPr>
              <w:t>F</w:t>
            </w:r>
            <w:r w:rsidRPr="00297E4E">
              <w:rPr>
                <w:rFonts w:ascii="Times New Roman" w:eastAsia="Times New Roman" w:hAnsi="Times New Roman" w:cs="Times New Roman"/>
                <w:sz w:val="20"/>
                <w:szCs w:val="20"/>
                <w:vertAlign w:val="subscript"/>
              </w:rPr>
              <w:t>(</w:t>
            </w:r>
            <w:proofErr w:type="gramEnd"/>
            <w:r w:rsidRPr="00297E4E">
              <w:rPr>
                <w:rFonts w:ascii="Times New Roman" w:eastAsia="Times New Roman" w:hAnsi="Times New Roman" w:cs="Times New Roman"/>
                <w:sz w:val="20"/>
                <w:szCs w:val="20"/>
                <w:vertAlign w:val="subscript"/>
              </w:rPr>
              <w:t>4,497)</w:t>
            </w:r>
            <w:r w:rsidRPr="00297E4E">
              <w:rPr>
                <w:rFonts w:ascii="Times New Roman" w:eastAsia="Times New Roman" w:hAnsi="Times New Roman" w:cs="Times New Roman"/>
                <w:sz w:val="20"/>
                <w:szCs w:val="20"/>
              </w:rPr>
              <w:t xml:space="preserve"> = 54.77,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&lt;.001) indicated that anxiety scores were significantly higher at baseline compared to all other time points except at 24-48 hrs.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Weber et al.</w:t>
            </w:r>
            <w:r w:rsidRPr="00297E4E">
              <w:rPr>
                <w:rFonts w:ascii="Times New Roman" w:eastAsia="Times New Roman" w:hAnsi="Times New Roman" w:cs="Times New Roman"/>
                <w:sz w:val="20"/>
                <w:szCs w:val="20"/>
                <w:vertAlign w:val="superscript"/>
                <w:lang w:eastAsia="en-AU"/>
              </w:rPr>
              <w:t xml:space="preserve"> </w:t>
            </w:r>
            <w:r w:rsidRPr="00297E4E">
              <w:rPr>
                <w:rFonts w:ascii="Times New Roman" w:eastAsia="Times New Roman" w:hAnsi="Times New Roman" w:cs="Times New Roman"/>
                <w:sz w:val="20"/>
                <w:szCs w:val="20"/>
                <w:lang w:eastAsia="en-AU"/>
              </w:rPr>
              <w:t>2018c</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iCs/>
                <w:sz w:val="20"/>
                <w:szCs w:val="20"/>
              </w:rPr>
              <w:t xml:space="preserve">Anxiety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xml:space="preserve">= 59 (&lt;1%), anxiety with depression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iCs/>
                <w:sz w:val="20"/>
                <w:szCs w:val="20"/>
              </w:rPr>
              <w:t>= 68 (&lt;1%); Mean BSI score, no anxiety history group 0.8 (1.8), anxiety history 3.7 (4.7)</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BSI-18, self-disclosed anxiety history</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Athletes with history of anxiety reported higher concussive symptom severity (</w:t>
            </w:r>
            <w:r w:rsidRPr="00297E4E">
              <w:rPr>
                <w:rFonts w:ascii="Times New Roman" w:eastAsia="Times New Roman" w:hAnsi="Times New Roman" w:cs="Times New Roman"/>
                <w:i/>
                <w:sz w:val="20"/>
                <w:szCs w:val="20"/>
              </w:rPr>
              <w:t xml:space="preserve">d </w:t>
            </w:r>
            <w:r w:rsidRPr="00297E4E">
              <w:rPr>
                <w:rFonts w:ascii="Times New Roman" w:eastAsia="Times New Roman" w:hAnsi="Times New Roman" w:cs="Times New Roman"/>
                <w:sz w:val="20"/>
                <w:szCs w:val="20"/>
              </w:rPr>
              <w:t xml:space="preserve">= 0.58,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&lt;.001) and total number of symptoms (</w:t>
            </w:r>
            <w:r w:rsidRPr="00297E4E">
              <w:rPr>
                <w:rFonts w:ascii="Times New Roman" w:eastAsia="Times New Roman" w:hAnsi="Times New Roman" w:cs="Times New Roman"/>
                <w:i/>
                <w:sz w:val="20"/>
                <w:szCs w:val="20"/>
              </w:rPr>
              <w:t xml:space="preserve">d </w:t>
            </w:r>
            <w:r w:rsidRPr="00297E4E">
              <w:rPr>
                <w:rFonts w:ascii="Times New Roman" w:eastAsia="Times New Roman" w:hAnsi="Times New Roman" w:cs="Times New Roman"/>
                <w:sz w:val="20"/>
                <w:szCs w:val="20"/>
              </w:rPr>
              <w:t xml:space="preserve">= 0.53,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&lt;.001) than those without anxiety. Higher state anxiety (BSI subscale) was positively correlated with concussive symptom severity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xml:space="preserve">= 0.43, </w:t>
            </w:r>
            <w:r w:rsidRPr="00297E4E">
              <w:rPr>
                <w:rFonts w:ascii="Times New Roman" w:eastAsia="Times New Roman" w:hAnsi="Times New Roman" w:cs="Times New Roman"/>
                <w:i/>
                <w:sz w:val="20"/>
                <w:szCs w:val="20"/>
              </w:rPr>
              <w:t>p</w:t>
            </w:r>
            <w:r w:rsidRPr="00297E4E">
              <w:rPr>
                <w:rFonts w:ascii="Times New Roman" w:eastAsia="Times New Roman" w:hAnsi="Times New Roman" w:cs="Times New Roman"/>
                <w:sz w:val="20"/>
                <w:szCs w:val="20"/>
              </w:rPr>
              <w:t xml:space="preserve"> &lt;.001) and total number of symptoms (</w:t>
            </w:r>
            <w:r w:rsidRPr="00297E4E">
              <w:rPr>
                <w:rFonts w:ascii="Times New Roman" w:eastAsia="Times New Roman" w:hAnsi="Times New Roman" w:cs="Times New Roman"/>
                <w:i/>
                <w:sz w:val="20"/>
                <w:szCs w:val="20"/>
              </w:rPr>
              <w:t xml:space="preserve">r </w:t>
            </w:r>
            <w:r w:rsidRPr="00297E4E">
              <w:rPr>
                <w:rFonts w:ascii="Times New Roman" w:eastAsia="Times New Roman" w:hAnsi="Times New Roman" w:cs="Times New Roman"/>
                <w:sz w:val="20"/>
                <w:szCs w:val="20"/>
              </w:rPr>
              <w:t xml:space="preserve">= 0.43,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&lt;.001). Athletes with 4+ concussions showed higher mean state anxiety scores than those with 3 or less (2.3, </w:t>
            </w:r>
            <w:r w:rsidRPr="00297E4E">
              <w:rPr>
                <w:rFonts w:ascii="Times New Roman" w:eastAsia="Times New Roman" w:hAnsi="Times New Roman" w:cs="Times New Roman"/>
                <w:i/>
                <w:sz w:val="20"/>
                <w:szCs w:val="20"/>
              </w:rPr>
              <w:t xml:space="preserve">p </w:t>
            </w:r>
            <w:r w:rsidRPr="00297E4E">
              <w:rPr>
                <w:rFonts w:ascii="Times New Roman" w:eastAsia="Times New Roman" w:hAnsi="Times New Roman" w:cs="Times New Roman"/>
                <w:sz w:val="20"/>
                <w:szCs w:val="20"/>
              </w:rPr>
              <w:t xml:space="preserve">&lt; .02).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Wilson and Madrigal</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BAI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off-season collegiate career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BAI scores negatively correlated with HS-omega-3 index blood levels (</w:t>
            </w:r>
            <w:r w:rsidRPr="00297E4E">
              <w:rPr>
                <w:rFonts w:ascii="Times New Roman" w:eastAsia="Times New Roman" w:hAnsi="Times New Roman" w:cs="Times New Roman"/>
                <w:i/>
                <w:iCs/>
                <w:sz w:val="20"/>
                <w:szCs w:val="20"/>
              </w:rPr>
              <w:t>rho</w:t>
            </w:r>
            <w:r w:rsidRPr="00297E4E">
              <w:rPr>
                <w:rFonts w:ascii="Times New Roman" w:eastAsia="Times New Roman" w:hAnsi="Times New Roman" w:cs="Times New Roman"/>
                <w:sz w:val="20"/>
                <w:szCs w:val="20"/>
              </w:rPr>
              <w:t xml:space="preserve"> = -.32,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.02), eicosapentaenoic acid blood levels (</w:t>
            </w:r>
            <w:r w:rsidRPr="00297E4E">
              <w:rPr>
                <w:rFonts w:ascii="Times New Roman" w:eastAsia="Times New Roman" w:hAnsi="Times New Roman" w:cs="Times New Roman"/>
                <w:i/>
                <w:iCs/>
                <w:sz w:val="20"/>
                <w:szCs w:val="20"/>
              </w:rPr>
              <w:t>rho</w:t>
            </w:r>
            <w:r w:rsidRPr="00297E4E">
              <w:rPr>
                <w:rFonts w:ascii="Times New Roman" w:eastAsia="Times New Roman" w:hAnsi="Times New Roman" w:cs="Times New Roman"/>
                <w:sz w:val="20"/>
                <w:szCs w:val="20"/>
              </w:rPr>
              <w:t xml:space="preserve"> = -.40,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.003), and docosapentaenoic acid blood levels (</w:t>
            </w:r>
            <w:r w:rsidRPr="00297E4E">
              <w:rPr>
                <w:rFonts w:ascii="Times New Roman" w:eastAsia="Times New Roman" w:hAnsi="Times New Roman" w:cs="Times New Roman"/>
                <w:i/>
                <w:iCs/>
                <w:sz w:val="20"/>
                <w:szCs w:val="20"/>
              </w:rPr>
              <w:t>rho</w:t>
            </w:r>
            <w:r w:rsidRPr="00297E4E">
              <w:rPr>
                <w:rFonts w:ascii="Times New Roman" w:eastAsia="Times New Roman" w:hAnsi="Times New Roman" w:cs="Times New Roman"/>
                <w:sz w:val="20"/>
                <w:szCs w:val="20"/>
              </w:rPr>
              <w:t xml:space="preserve"> = -.33,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xml:space="preserve">= .02). </w:t>
            </w:r>
          </w:p>
        </w:tc>
      </w:tr>
      <w:tr w:rsidR="00297E4E" w:rsidRPr="00297E4E" w:rsidTr="00AD21C7">
        <w:trPr>
          <w:cantSplit/>
          <w:trHeight w:val="572"/>
        </w:trPr>
        <w:tc>
          <w:tcPr>
            <w:tcW w:w="0" w:type="auto"/>
            <w:tcBorders>
              <w:top w:val="nil"/>
              <w:left w:val="nil"/>
              <w:bottom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lastRenderedPageBreak/>
              <w:t>Yang et al. 2015</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 xml:space="preserve">Concussed athletes experiencing anxiety, </w:t>
            </w:r>
            <w:r w:rsidRPr="00297E4E">
              <w:rPr>
                <w:rFonts w:ascii="Times New Roman" w:eastAsia="Calibri" w:hAnsi="Times New Roman" w:cs="Times New Roman"/>
                <w:i/>
                <w:iCs/>
                <w:sz w:val="20"/>
                <w:szCs w:val="20"/>
              </w:rPr>
              <w:t xml:space="preserve">n </w:t>
            </w:r>
            <w:r w:rsidRPr="00297E4E">
              <w:rPr>
                <w:rFonts w:ascii="Times New Roman" w:eastAsia="Calibri" w:hAnsi="Times New Roman" w:cs="Times New Roman"/>
                <w:sz w:val="20"/>
                <w:szCs w:val="20"/>
              </w:rPr>
              <w:t>= 24 (34%). Mean NR</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Trait anxiety self-reported at baseline and state anxiety 1 week and 1, 3, 6, and 12 months post-concussive injury</w:t>
            </w:r>
          </w:p>
        </w:tc>
        <w:tc>
          <w:tcPr>
            <w:tcW w:w="0" w:type="auto"/>
            <w:tcBorders>
              <w:top w:val="nil"/>
              <w:left w:val="nil"/>
              <w:bottom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Athletes with high baseline trait anxiety were not at increased risk for post-concussion state anxiety. However, athletes with high baseline depression symptoms were 3.4 times more likely to experience post-concussion state anxiety (95% CI = 1.11 – 10.49).</w:t>
            </w:r>
          </w:p>
        </w:tc>
      </w:tr>
      <w:tr w:rsidR="00297E4E" w:rsidRPr="00297E4E" w:rsidTr="00AD21C7">
        <w:trPr>
          <w:cantSplit/>
          <w:trHeight w:val="572"/>
        </w:trPr>
        <w:tc>
          <w:tcPr>
            <w:tcW w:w="0" w:type="auto"/>
            <w:tcBorders>
              <w:top w:val="nil"/>
              <w:left w:val="nil"/>
              <w:right w:val="nil"/>
            </w:tcBorders>
          </w:tcPr>
          <w:p w:rsidR="00297E4E" w:rsidRPr="00297E4E" w:rsidRDefault="00297E4E" w:rsidP="00297E4E">
            <w:pPr>
              <w:shd w:val="clear" w:color="auto" w:fill="FFFFFF"/>
              <w:spacing w:after="0" w:line="240" w:lineRule="auto"/>
              <w:rPr>
                <w:rFonts w:ascii="Times New Roman" w:eastAsia="Times New Roman" w:hAnsi="Times New Roman" w:cs="Times New Roman"/>
                <w:sz w:val="20"/>
                <w:szCs w:val="20"/>
                <w:lang w:eastAsia="en-AU"/>
              </w:rPr>
            </w:pPr>
            <w:r w:rsidRPr="00297E4E">
              <w:rPr>
                <w:rFonts w:ascii="Times New Roman" w:eastAsia="Times New Roman" w:hAnsi="Times New Roman" w:cs="Times New Roman"/>
                <w:sz w:val="20"/>
                <w:szCs w:val="20"/>
                <w:lang w:eastAsia="en-AU"/>
              </w:rPr>
              <w:t>Yang et al. 2007</w:t>
            </w:r>
          </w:p>
        </w:tc>
        <w:tc>
          <w:tcPr>
            <w:tcW w:w="0" w:type="auto"/>
            <w:tcBorders>
              <w:top w:val="nil"/>
              <w:left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State anxiety mean 35.1, trait anxiety mean 35.6</w:t>
            </w:r>
          </w:p>
        </w:tc>
        <w:tc>
          <w:tcPr>
            <w:tcW w:w="0" w:type="auto"/>
            <w:tcBorders>
              <w:top w:val="nil"/>
              <w:left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STAI</w:t>
            </w:r>
          </w:p>
        </w:tc>
        <w:tc>
          <w:tcPr>
            <w:tcW w:w="0" w:type="auto"/>
            <w:tcBorders>
              <w:top w:val="nil"/>
              <w:left w:val="nil"/>
              <w:right w:val="nil"/>
            </w:tcBorders>
          </w:tcPr>
          <w:p w:rsidR="00297E4E" w:rsidRPr="00297E4E" w:rsidRDefault="00297E4E" w:rsidP="00297E4E">
            <w:pPr>
              <w:spacing w:after="0" w:line="240" w:lineRule="auto"/>
              <w:rPr>
                <w:rFonts w:ascii="Times New Roman" w:eastAsia="Calibri" w:hAnsi="Times New Roman" w:cs="Times New Roman"/>
                <w:sz w:val="20"/>
                <w:szCs w:val="20"/>
              </w:rPr>
            </w:pPr>
            <w:r w:rsidRPr="00297E4E">
              <w:rPr>
                <w:rFonts w:ascii="Times New Roman" w:eastAsia="Calibri" w:hAnsi="Times New Roman" w:cs="Times New Roman"/>
                <w:sz w:val="20"/>
                <w:szCs w:val="20"/>
              </w:rPr>
              <w:t>Self-reported during collegiate career</w:t>
            </w:r>
          </w:p>
        </w:tc>
        <w:tc>
          <w:tcPr>
            <w:tcW w:w="0" w:type="auto"/>
            <w:tcBorders>
              <w:top w:val="nil"/>
              <w:left w:val="nil"/>
              <w:right w:val="nil"/>
            </w:tcBorders>
          </w:tcPr>
          <w:p w:rsidR="00297E4E" w:rsidRPr="00297E4E" w:rsidRDefault="00297E4E" w:rsidP="00297E4E">
            <w:pPr>
              <w:spacing w:after="0" w:line="240" w:lineRule="auto"/>
              <w:rPr>
                <w:rFonts w:ascii="Times New Roman" w:eastAsia="Times New Roman" w:hAnsi="Times New Roman" w:cs="Times New Roman"/>
                <w:sz w:val="20"/>
                <w:szCs w:val="20"/>
              </w:rPr>
            </w:pPr>
            <w:r w:rsidRPr="00297E4E">
              <w:rPr>
                <w:rFonts w:ascii="Times New Roman" w:eastAsia="Times New Roman" w:hAnsi="Times New Roman" w:cs="Times New Roman"/>
                <w:sz w:val="20"/>
                <w:szCs w:val="20"/>
              </w:rPr>
              <w:t>No differences in anxiety scores were found across gender, race, injuries, or collegiate class level. Anxiety scores had strong positive correlations with depression scores for state (</w:t>
            </w:r>
            <w:r w:rsidRPr="00297E4E">
              <w:rPr>
                <w:rFonts w:ascii="Times New Roman" w:eastAsia="Times New Roman" w:hAnsi="Times New Roman" w:cs="Times New Roman"/>
                <w:i/>
                <w:iCs/>
                <w:sz w:val="20"/>
                <w:szCs w:val="20"/>
              </w:rPr>
              <w:t xml:space="preserve">rho </w:t>
            </w:r>
            <w:r w:rsidRPr="00297E4E">
              <w:rPr>
                <w:rFonts w:ascii="Times New Roman" w:eastAsia="Times New Roman" w:hAnsi="Times New Roman" w:cs="Times New Roman"/>
                <w:sz w:val="20"/>
                <w:szCs w:val="20"/>
              </w:rPr>
              <w:t xml:space="preserve">= .69,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&lt;.001) and trait anxiety (</w:t>
            </w:r>
            <w:r w:rsidRPr="00297E4E">
              <w:rPr>
                <w:rFonts w:ascii="Times New Roman" w:eastAsia="Times New Roman" w:hAnsi="Times New Roman" w:cs="Times New Roman"/>
                <w:i/>
                <w:iCs/>
                <w:sz w:val="20"/>
                <w:szCs w:val="20"/>
              </w:rPr>
              <w:t>rho</w:t>
            </w:r>
            <w:r w:rsidRPr="00297E4E">
              <w:rPr>
                <w:rFonts w:ascii="Times New Roman" w:eastAsia="Times New Roman" w:hAnsi="Times New Roman" w:cs="Times New Roman"/>
                <w:sz w:val="20"/>
                <w:szCs w:val="20"/>
              </w:rPr>
              <w:t xml:space="preserve"> = .65, </w:t>
            </w:r>
            <w:r w:rsidRPr="00297E4E">
              <w:rPr>
                <w:rFonts w:ascii="Times New Roman" w:eastAsia="Times New Roman" w:hAnsi="Times New Roman" w:cs="Times New Roman"/>
                <w:i/>
                <w:iCs/>
                <w:sz w:val="20"/>
                <w:szCs w:val="20"/>
              </w:rPr>
              <w:t xml:space="preserve">p </w:t>
            </w:r>
            <w:r w:rsidRPr="00297E4E">
              <w:rPr>
                <w:rFonts w:ascii="Times New Roman" w:eastAsia="Times New Roman" w:hAnsi="Times New Roman" w:cs="Times New Roman"/>
                <w:sz w:val="20"/>
                <w:szCs w:val="20"/>
              </w:rPr>
              <w:t xml:space="preserve">&lt; .001). </w:t>
            </w:r>
          </w:p>
        </w:tc>
      </w:tr>
    </w:tbl>
    <w:p w:rsidR="0087575B" w:rsidRPr="00021D41" w:rsidRDefault="00297E4E" w:rsidP="00021D41">
      <w:pPr>
        <w:rPr>
          <w:rFonts w:ascii="Times New Roman" w:hAnsi="Times New Roman" w:cs="Times New Roman"/>
          <w:sz w:val="18"/>
          <w:szCs w:val="18"/>
        </w:rPr>
      </w:pPr>
      <w:r>
        <w:rPr>
          <w:rFonts w:ascii="Times New Roman" w:hAnsi="Times New Roman" w:cs="Times New Roman"/>
          <w:sz w:val="18"/>
          <w:szCs w:val="18"/>
        </w:rPr>
        <w:t>*B</w:t>
      </w:r>
      <w:r w:rsidRPr="00922DF2">
        <w:rPr>
          <w:rFonts w:ascii="Times New Roman" w:hAnsi="Times New Roman" w:cs="Times New Roman"/>
          <w:sz w:val="18"/>
          <w:szCs w:val="18"/>
        </w:rPr>
        <w:t>eck Anxiety Inventory (BAI)</w:t>
      </w:r>
      <w:r>
        <w:rPr>
          <w:rFonts w:ascii="Times New Roman" w:hAnsi="Times New Roman" w:cs="Times New Roman"/>
          <w:sz w:val="18"/>
          <w:szCs w:val="18"/>
        </w:rPr>
        <w:t xml:space="preserve">, </w:t>
      </w:r>
      <w:r w:rsidRPr="00922DF2">
        <w:rPr>
          <w:rFonts w:ascii="Times New Roman" w:hAnsi="Times New Roman" w:cs="Times New Roman"/>
          <w:sz w:val="18"/>
          <w:szCs w:val="18"/>
        </w:rPr>
        <w:t>Brief Symptom Inventory (BSI)</w:t>
      </w:r>
      <w:r>
        <w:rPr>
          <w:rFonts w:ascii="Times New Roman" w:hAnsi="Times New Roman" w:cs="Times New Roman"/>
          <w:sz w:val="18"/>
          <w:szCs w:val="18"/>
        </w:rPr>
        <w:t xml:space="preserve">, </w:t>
      </w:r>
      <w:r w:rsidRPr="00922DF2">
        <w:rPr>
          <w:rFonts w:ascii="Times New Roman" w:hAnsi="Times New Roman" w:cs="Times New Roman"/>
          <w:sz w:val="18"/>
          <w:szCs w:val="18"/>
        </w:rPr>
        <w:t>Composite International Diagnostic-Screener (CID-S),</w:t>
      </w:r>
      <w:r>
        <w:rPr>
          <w:rFonts w:ascii="Times New Roman" w:hAnsi="Times New Roman" w:cs="Times New Roman"/>
          <w:sz w:val="18"/>
          <w:szCs w:val="18"/>
        </w:rPr>
        <w:t xml:space="preserve"> </w:t>
      </w:r>
      <w:r w:rsidRPr="00922DF2">
        <w:rPr>
          <w:rFonts w:ascii="Times New Roman" w:hAnsi="Times New Roman" w:cs="Times New Roman"/>
          <w:sz w:val="18"/>
          <w:szCs w:val="18"/>
        </w:rPr>
        <w:t>Confidence interval (CI)</w:t>
      </w:r>
      <w:r>
        <w:rPr>
          <w:rFonts w:ascii="Times New Roman" w:hAnsi="Times New Roman" w:cs="Times New Roman"/>
          <w:sz w:val="18"/>
          <w:szCs w:val="18"/>
        </w:rPr>
        <w:t xml:space="preserve">, </w:t>
      </w:r>
      <w:r w:rsidRPr="00922DF2">
        <w:rPr>
          <w:rFonts w:ascii="Times New Roman" w:hAnsi="Times New Roman" w:cs="Times New Roman"/>
          <w:sz w:val="18"/>
          <w:szCs w:val="18"/>
        </w:rPr>
        <w:t>Counselling Centre Assessment of Psychological Symptoms (CCAPS),</w:t>
      </w:r>
      <w:r>
        <w:rPr>
          <w:rFonts w:ascii="Times New Roman" w:hAnsi="Times New Roman" w:cs="Times New Roman"/>
          <w:sz w:val="18"/>
          <w:szCs w:val="18"/>
        </w:rPr>
        <w:t xml:space="preserve"> </w:t>
      </w:r>
      <w:r w:rsidRPr="00922DF2">
        <w:rPr>
          <w:rFonts w:ascii="Times New Roman" w:hAnsi="Times New Roman" w:cs="Times New Roman"/>
          <w:sz w:val="18"/>
          <w:szCs w:val="18"/>
        </w:rPr>
        <w:t>Dehydroepiandrosterone (DHEA)</w:t>
      </w:r>
      <w:r>
        <w:rPr>
          <w:rFonts w:ascii="Times New Roman" w:hAnsi="Times New Roman" w:cs="Times New Roman"/>
          <w:sz w:val="18"/>
          <w:szCs w:val="18"/>
        </w:rPr>
        <w:t xml:space="preserve">, </w:t>
      </w:r>
      <w:r w:rsidRPr="00922DF2">
        <w:rPr>
          <w:rFonts w:ascii="Times New Roman" w:hAnsi="Times New Roman" w:cs="Times New Roman"/>
          <w:sz w:val="18"/>
          <w:szCs w:val="18"/>
        </w:rPr>
        <w:t>Depression, Anxiety and Stress Scale (DASS),</w:t>
      </w:r>
      <w:r>
        <w:rPr>
          <w:rFonts w:ascii="Times New Roman" w:hAnsi="Times New Roman" w:cs="Times New Roman"/>
          <w:sz w:val="18"/>
          <w:szCs w:val="18"/>
        </w:rPr>
        <w:t xml:space="preserve"> D</w:t>
      </w:r>
      <w:r w:rsidRPr="00922DF2">
        <w:rPr>
          <w:rFonts w:ascii="Times New Roman" w:hAnsi="Times New Roman" w:cs="Times New Roman"/>
          <w:sz w:val="18"/>
          <w:szCs w:val="18"/>
        </w:rPr>
        <w:t>iagnostic and Statistical Manual of Mental Disorders 4th Revision (DSM-IV),</w:t>
      </w:r>
      <w:r>
        <w:rPr>
          <w:rFonts w:ascii="Times New Roman" w:hAnsi="Times New Roman" w:cs="Times New Roman"/>
          <w:sz w:val="18"/>
          <w:szCs w:val="18"/>
        </w:rPr>
        <w:t xml:space="preserve"> </w:t>
      </w:r>
      <w:r w:rsidRPr="00922DF2">
        <w:rPr>
          <w:rFonts w:ascii="Times New Roman" w:hAnsi="Times New Roman" w:cs="Times New Roman"/>
          <w:sz w:val="18"/>
          <w:szCs w:val="18"/>
        </w:rPr>
        <w:t>Effect Size (ES)</w:t>
      </w:r>
      <w:r>
        <w:rPr>
          <w:rFonts w:ascii="Times New Roman" w:hAnsi="Times New Roman" w:cs="Times New Roman"/>
          <w:sz w:val="18"/>
          <w:szCs w:val="18"/>
        </w:rPr>
        <w:t xml:space="preserve">, </w:t>
      </w:r>
      <w:r w:rsidRPr="00922DF2">
        <w:rPr>
          <w:rFonts w:ascii="Times New Roman" w:hAnsi="Times New Roman" w:cs="Times New Roman"/>
          <w:sz w:val="18"/>
          <w:szCs w:val="18"/>
        </w:rPr>
        <w:t>EuroQoL 5 dimension health scale (EQ-5D)</w:t>
      </w:r>
      <w:r>
        <w:rPr>
          <w:rFonts w:ascii="Times New Roman" w:hAnsi="Times New Roman" w:cs="Times New Roman"/>
          <w:sz w:val="18"/>
          <w:szCs w:val="18"/>
        </w:rPr>
        <w:t xml:space="preserve">, </w:t>
      </w:r>
      <w:r w:rsidRPr="00922DF2">
        <w:rPr>
          <w:rFonts w:ascii="Times New Roman" w:hAnsi="Times New Roman" w:cs="Times New Roman"/>
          <w:sz w:val="18"/>
          <w:szCs w:val="18"/>
        </w:rPr>
        <w:t>Florida Obsessive-Compulsive Inventory (FOCI)</w:t>
      </w:r>
      <w:r>
        <w:rPr>
          <w:rFonts w:ascii="Times New Roman" w:hAnsi="Times New Roman" w:cs="Times New Roman"/>
          <w:sz w:val="18"/>
          <w:szCs w:val="18"/>
        </w:rPr>
        <w:t xml:space="preserve">, </w:t>
      </w:r>
      <w:r w:rsidRPr="00922DF2">
        <w:rPr>
          <w:rFonts w:ascii="Times New Roman" w:hAnsi="Times New Roman" w:cs="Times New Roman"/>
          <w:sz w:val="18"/>
          <w:szCs w:val="18"/>
        </w:rPr>
        <w:t>General Health Questionnaire (GHQ)</w:t>
      </w:r>
      <w:r>
        <w:rPr>
          <w:rFonts w:ascii="Times New Roman" w:hAnsi="Times New Roman" w:cs="Times New Roman"/>
          <w:sz w:val="18"/>
          <w:szCs w:val="18"/>
        </w:rPr>
        <w:t xml:space="preserve">, </w:t>
      </w:r>
      <w:r w:rsidRPr="00922DF2">
        <w:rPr>
          <w:rFonts w:ascii="Times New Roman" w:hAnsi="Times New Roman" w:cs="Times New Roman"/>
          <w:sz w:val="18"/>
          <w:szCs w:val="18"/>
        </w:rPr>
        <w:t>Generali</w:t>
      </w:r>
      <w:r>
        <w:rPr>
          <w:rFonts w:ascii="Times New Roman" w:hAnsi="Times New Roman" w:cs="Times New Roman"/>
          <w:sz w:val="18"/>
          <w:szCs w:val="18"/>
        </w:rPr>
        <w:t>z</w:t>
      </w:r>
      <w:r w:rsidRPr="00922DF2">
        <w:rPr>
          <w:rFonts w:ascii="Times New Roman" w:hAnsi="Times New Roman" w:cs="Times New Roman"/>
          <w:sz w:val="18"/>
          <w:szCs w:val="18"/>
        </w:rPr>
        <w:t>ed Anxiety Disorder 7 Scale (GAD-7)</w:t>
      </w:r>
      <w:r>
        <w:rPr>
          <w:rFonts w:ascii="Times New Roman" w:hAnsi="Times New Roman" w:cs="Times New Roman"/>
          <w:sz w:val="18"/>
          <w:szCs w:val="18"/>
        </w:rPr>
        <w:t xml:space="preserve">, </w:t>
      </w:r>
      <w:r w:rsidRPr="00922DF2">
        <w:rPr>
          <w:rFonts w:ascii="Times New Roman" w:hAnsi="Times New Roman" w:cs="Times New Roman"/>
          <w:sz w:val="18"/>
          <w:szCs w:val="18"/>
        </w:rPr>
        <w:t>Hospital Anxiety and Depression Scale (HADS),</w:t>
      </w:r>
      <w:r>
        <w:rPr>
          <w:rFonts w:ascii="Times New Roman" w:hAnsi="Times New Roman" w:cs="Times New Roman"/>
          <w:sz w:val="18"/>
          <w:szCs w:val="18"/>
        </w:rPr>
        <w:t xml:space="preserve"> </w:t>
      </w:r>
      <w:r w:rsidRPr="00922DF2">
        <w:rPr>
          <w:rFonts w:ascii="Times New Roman" w:hAnsi="Times New Roman" w:cs="Times New Roman"/>
          <w:sz w:val="18"/>
          <w:szCs w:val="18"/>
        </w:rPr>
        <w:t>International Classification of Diseases 10th Revision (ICD-10</w:t>
      </w:r>
      <w:r>
        <w:rPr>
          <w:rFonts w:ascii="Times New Roman" w:hAnsi="Times New Roman" w:cs="Times New Roman"/>
          <w:sz w:val="18"/>
          <w:szCs w:val="18"/>
        </w:rPr>
        <w:t xml:space="preserve">), </w:t>
      </w:r>
      <w:r w:rsidRPr="00922DF2">
        <w:rPr>
          <w:rFonts w:ascii="Times New Roman" w:hAnsi="Times New Roman" w:cs="Times New Roman"/>
          <w:sz w:val="18"/>
          <w:szCs w:val="18"/>
        </w:rPr>
        <w:t>Life event</w:t>
      </w:r>
      <w:r>
        <w:rPr>
          <w:rFonts w:ascii="Times New Roman" w:hAnsi="Times New Roman" w:cs="Times New Roman"/>
          <w:sz w:val="18"/>
          <w:szCs w:val="18"/>
        </w:rPr>
        <w:t>s</w:t>
      </w:r>
      <w:r w:rsidRPr="00922DF2">
        <w:rPr>
          <w:rFonts w:ascii="Times New Roman" w:hAnsi="Times New Roman" w:cs="Times New Roman"/>
          <w:sz w:val="18"/>
          <w:szCs w:val="18"/>
        </w:rPr>
        <w:t xml:space="preserve"> (LE)</w:t>
      </w:r>
      <w:r>
        <w:rPr>
          <w:rFonts w:ascii="Times New Roman" w:hAnsi="Times New Roman" w:cs="Times New Roman"/>
          <w:sz w:val="18"/>
          <w:szCs w:val="18"/>
        </w:rPr>
        <w:t xml:space="preserve">, </w:t>
      </w:r>
      <w:r w:rsidRPr="00922DF2">
        <w:rPr>
          <w:rFonts w:ascii="Times New Roman" w:hAnsi="Times New Roman" w:cs="Times New Roman"/>
          <w:sz w:val="18"/>
          <w:szCs w:val="18"/>
        </w:rPr>
        <w:t>Mindfulness-Acceptance-Commitment (MAC)</w:t>
      </w:r>
      <w:r>
        <w:rPr>
          <w:rFonts w:ascii="Times New Roman" w:hAnsi="Times New Roman" w:cs="Times New Roman"/>
          <w:sz w:val="18"/>
          <w:szCs w:val="18"/>
        </w:rPr>
        <w:t xml:space="preserve">, Not Reported (NR), </w:t>
      </w:r>
      <w:r w:rsidRPr="00922DF2">
        <w:rPr>
          <w:rFonts w:ascii="Times New Roman" w:hAnsi="Times New Roman" w:cs="Times New Roman"/>
          <w:sz w:val="18"/>
          <w:szCs w:val="18"/>
        </w:rPr>
        <w:t>Odds Ratio (OR)</w:t>
      </w:r>
      <w:r>
        <w:rPr>
          <w:rFonts w:ascii="Times New Roman" w:hAnsi="Times New Roman" w:cs="Times New Roman"/>
          <w:sz w:val="18"/>
          <w:szCs w:val="18"/>
        </w:rPr>
        <w:t xml:space="preserve">, </w:t>
      </w:r>
      <w:r w:rsidRPr="00922DF2">
        <w:rPr>
          <w:rFonts w:ascii="Times New Roman" w:hAnsi="Times New Roman" w:cs="Times New Roman"/>
          <w:sz w:val="18"/>
          <w:szCs w:val="18"/>
        </w:rPr>
        <w:t>Personality Assessment Inventory (PAI)</w:t>
      </w:r>
      <w:r>
        <w:rPr>
          <w:rFonts w:ascii="Times New Roman" w:hAnsi="Times New Roman" w:cs="Times New Roman"/>
          <w:sz w:val="18"/>
          <w:szCs w:val="18"/>
        </w:rPr>
        <w:t xml:space="preserve">, </w:t>
      </w:r>
      <w:r w:rsidRPr="00922DF2">
        <w:rPr>
          <w:rFonts w:ascii="Times New Roman" w:hAnsi="Times New Roman" w:cs="Times New Roman"/>
          <w:sz w:val="18"/>
          <w:szCs w:val="18"/>
        </w:rPr>
        <w:t>Profile of Mood States (POMS),</w:t>
      </w:r>
      <w:r>
        <w:rPr>
          <w:rFonts w:ascii="Times New Roman" w:hAnsi="Times New Roman" w:cs="Times New Roman"/>
          <w:sz w:val="18"/>
          <w:szCs w:val="18"/>
        </w:rPr>
        <w:t xml:space="preserve"> </w:t>
      </w:r>
      <w:r w:rsidRPr="00922DF2">
        <w:rPr>
          <w:rFonts w:ascii="Times New Roman" w:hAnsi="Times New Roman" w:cs="Times New Roman"/>
          <w:sz w:val="18"/>
          <w:szCs w:val="18"/>
        </w:rPr>
        <w:t>Psychiatric Diagnostic Screening Questionnaire (PDSQ)</w:t>
      </w:r>
      <w:r>
        <w:rPr>
          <w:rFonts w:ascii="Times New Roman" w:hAnsi="Times New Roman" w:cs="Times New Roman"/>
          <w:sz w:val="18"/>
          <w:szCs w:val="18"/>
        </w:rPr>
        <w:t xml:space="preserve">, </w:t>
      </w:r>
      <w:r w:rsidRPr="00922DF2">
        <w:rPr>
          <w:rFonts w:ascii="Times New Roman" w:hAnsi="Times New Roman" w:cs="Times New Roman"/>
          <w:sz w:val="18"/>
          <w:szCs w:val="18"/>
        </w:rPr>
        <w:t>Risk Ratio (RR)</w:t>
      </w:r>
      <w:r>
        <w:rPr>
          <w:rFonts w:ascii="Times New Roman" w:hAnsi="Times New Roman" w:cs="Times New Roman"/>
          <w:sz w:val="18"/>
          <w:szCs w:val="18"/>
        </w:rPr>
        <w:t xml:space="preserve">, </w:t>
      </w:r>
      <w:r w:rsidRPr="00922DF2">
        <w:rPr>
          <w:rFonts w:ascii="Times New Roman" w:hAnsi="Times New Roman" w:cs="Times New Roman"/>
          <w:sz w:val="18"/>
          <w:szCs w:val="18"/>
        </w:rPr>
        <w:t>Social Phobia Inventory (SPIN),</w:t>
      </w:r>
      <w:r>
        <w:rPr>
          <w:rFonts w:ascii="Times New Roman" w:hAnsi="Times New Roman" w:cs="Times New Roman"/>
          <w:sz w:val="18"/>
          <w:szCs w:val="18"/>
        </w:rPr>
        <w:t xml:space="preserve"> </w:t>
      </w:r>
      <w:r w:rsidRPr="00922DF2">
        <w:rPr>
          <w:rFonts w:ascii="Times New Roman" w:hAnsi="Times New Roman" w:cs="Times New Roman"/>
          <w:sz w:val="18"/>
          <w:szCs w:val="18"/>
        </w:rPr>
        <w:t>State Anxiety Inventory (SAI)</w:t>
      </w:r>
      <w:r>
        <w:rPr>
          <w:rFonts w:ascii="Times New Roman" w:hAnsi="Times New Roman" w:cs="Times New Roman"/>
          <w:sz w:val="18"/>
          <w:szCs w:val="18"/>
        </w:rPr>
        <w:t xml:space="preserve">, </w:t>
      </w:r>
      <w:r w:rsidRPr="00922DF2">
        <w:rPr>
          <w:rFonts w:ascii="Times New Roman" w:hAnsi="Times New Roman" w:cs="Times New Roman"/>
          <w:sz w:val="18"/>
          <w:szCs w:val="18"/>
        </w:rPr>
        <w:t>State Trait Anxiety Inventory (STAI),</w:t>
      </w:r>
      <w:r>
        <w:rPr>
          <w:rFonts w:ascii="Times New Roman" w:hAnsi="Times New Roman" w:cs="Times New Roman"/>
          <w:sz w:val="18"/>
          <w:szCs w:val="18"/>
        </w:rPr>
        <w:t xml:space="preserve"> </w:t>
      </w:r>
      <w:r w:rsidRPr="00922DF2">
        <w:rPr>
          <w:rFonts w:ascii="Times New Roman" w:hAnsi="Times New Roman" w:cs="Times New Roman"/>
          <w:sz w:val="18"/>
          <w:szCs w:val="18"/>
        </w:rPr>
        <w:t>Structure</w:t>
      </w:r>
      <w:r>
        <w:rPr>
          <w:rFonts w:ascii="Times New Roman" w:hAnsi="Times New Roman" w:cs="Times New Roman"/>
          <w:sz w:val="18"/>
          <w:szCs w:val="18"/>
        </w:rPr>
        <w:t>d</w:t>
      </w:r>
      <w:r w:rsidRPr="00922DF2">
        <w:rPr>
          <w:rFonts w:ascii="Times New Roman" w:hAnsi="Times New Roman" w:cs="Times New Roman"/>
          <w:sz w:val="18"/>
          <w:szCs w:val="18"/>
        </w:rPr>
        <w:t xml:space="preserve"> Clinical Interview for DSM (SCID)</w:t>
      </w:r>
      <w:r>
        <w:rPr>
          <w:rFonts w:ascii="Times New Roman" w:hAnsi="Times New Roman" w:cs="Times New Roman"/>
          <w:sz w:val="18"/>
          <w:szCs w:val="18"/>
        </w:rPr>
        <w:t xml:space="preserve">, </w:t>
      </w:r>
      <w:r w:rsidRPr="00922DF2">
        <w:rPr>
          <w:rFonts w:ascii="Times New Roman" w:hAnsi="Times New Roman" w:cs="Times New Roman"/>
          <w:sz w:val="18"/>
          <w:szCs w:val="18"/>
        </w:rPr>
        <w:t>Symptom Checklist 90 (SCL-90-R)</w:t>
      </w:r>
      <w:r>
        <w:rPr>
          <w:rFonts w:ascii="Times New Roman" w:hAnsi="Times New Roman" w:cs="Times New Roman"/>
          <w:sz w:val="18"/>
          <w:szCs w:val="18"/>
        </w:rPr>
        <w:t xml:space="preserve">, </w:t>
      </w:r>
      <w:r w:rsidRPr="00922DF2">
        <w:rPr>
          <w:rFonts w:ascii="Times New Roman" w:hAnsi="Times New Roman" w:cs="Times New Roman"/>
          <w:sz w:val="18"/>
          <w:szCs w:val="18"/>
        </w:rPr>
        <w:t>Z</w:t>
      </w:r>
      <w:r>
        <w:rPr>
          <w:rFonts w:ascii="Times New Roman" w:hAnsi="Times New Roman" w:cs="Times New Roman"/>
          <w:sz w:val="18"/>
          <w:szCs w:val="18"/>
        </w:rPr>
        <w:t>o</w:t>
      </w:r>
      <w:r w:rsidR="00021D41">
        <w:rPr>
          <w:rFonts w:ascii="Times New Roman" w:hAnsi="Times New Roman" w:cs="Times New Roman"/>
          <w:sz w:val="18"/>
          <w:szCs w:val="18"/>
        </w:rPr>
        <w:t>ne of optimal functioning (ZOF).</w:t>
      </w:r>
    </w:p>
    <w:sectPr w:rsidR="0087575B" w:rsidRPr="00021D41" w:rsidSect="00297E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New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B48"/>
    <w:multiLevelType w:val="hybridMultilevel"/>
    <w:tmpl w:val="B0762D42"/>
    <w:lvl w:ilvl="0" w:tplc="3A485D02">
      <w:numFmt w:val="bullet"/>
      <w:lvlText w:val="-"/>
      <w:lvlJc w:val="left"/>
      <w:pPr>
        <w:ind w:left="2038" w:hanging="360"/>
      </w:pPr>
      <w:rPr>
        <w:rFonts w:ascii="Times New Roman" w:eastAsiaTheme="minorHAnsi" w:hAnsi="Times New Roman" w:cs="Times New Roman" w:hint="default"/>
      </w:rPr>
    </w:lvl>
    <w:lvl w:ilvl="1" w:tplc="0C090003" w:tentative="1">
      <w:start w:val="1"/>
      <w:numFmt w:val="bullet"/>
      <w:lvlText w:val="o"/>
      <w:lvlJc w:val="left"/>
      <w:pPr>
        <w:ind w:left="2758" w:hanging="360"/>
      </w:pPr>
      <w:rPr>
        <w:rFonts w:ascii="Courier New" w:hAnsi="Courier New" w:cs="Courier New" w:hint="default"/>
      </w:rPr>
    </w:lvl>
    <w:lvl w:ilvl="2" w:tplc="0C090005" w:tentative="1">
      <w:start w:val="1"/>
      <w:numFmt w:val="bullet"/>
      <w:lvlText w:val=""/>
      <w:lvlJc w:val="left"/>
      <w:pPr>
        <w:ind w:left="3478" w:hanging="360"/>
      </w:pPr>
      <w:rPr>
        <w:rFonts w:ascii="Wingdings" w:hAnsi="Wingdings" w:hint="default"/>
      </w:rPr>
    </w:lvl>
    <w:lvl w:ilvl="3" w:tplc="0C090001" w:tentative="1">
      <w:start w:val="1"/>
      <w:numFmt w:val="bullet"/>
      <w:lvlText w:val=""/>
      <w:lvlJc w:val="left"/>
      <w:pPr>
        <w:ind w:left="4198" w:hanging="360"/>
      </w:pPr>
      <w:rPr>
        <w:rFonts w:ascii="Symbol" w:hAnsi="Symbol" w:hint="default"/>
      </w:rPr>
    </w:lvl>
    <w:lvl w:ilvl="4" w:tplc="0C090003" w:tentative="1">
      <w:start w:val="1"/>
      <w:numFmt w:val="bullet"/>
      <w:lvlText w:val="o"/>
      <w:lvlJc w:val="left"/>
      <w:pPr>
        <w:ind w:left="4918" w:hanging="360"/>
      </w:pPr>
      <w:rPr>
        <w:rFonts w:ascii="Courier New" w:hAnsi="Courier New" w:cs="Courier New" w:hint="default"/>
      </w:rPr>
    </w:lvl>
    <w:lvl w:ilvl="5" w:tplc="0C090005" w:tentative="1">
      <w:start w:val="1"/>
      <w:numFmt w:val="bullet"/>
      <w:lvlText w:val=""/>
      <w:lvlJc w:val="left"/>
      <w:pPr>
        <w:ind w:left="5638" w:hanging="360"/>
      </w:pPr>
      <w:rPr>
        <w:rFonts w:ascii="Wingdings" w:hAnsi="Wingdings" w:hint="default"/>
      </w:rPr>
    </w:lvl>
    <w:lvl w:ilvl="6" w:tplc="0C090001" w:tentative="1">
      <w:start w:val="1"/>
      <w:numFmt w:val="bullet"/>
      <w:lvlText w:val=""/>
      <w:lvlJc w:val="left"/>
      <w:pPr>
        <w:ind w:left="6358" w:hanging="360"/>
      </w:pPr>
      <w:rPr>
        <w:rFonts w:ascii="Symbol" w:hAnsi="Symbol" w:hint="default"/>
      </w:rPr>
    </w:lvl>
    <w:lvl w:ilvl="7" w:tplc="0C090003" w:tentative="1">
      <w:start w:val="1"/>
      <w:numFmt w:val="bullet"/>
      <w:lvlText w:val="o"/>
      <w:lvlJc w:val="left"/>
      <w:pPr>
        <w:ind w:left="7078" w:hanging="360"/>
      </w:pPr>
      <w:rPr>
        <w:rFonts w:ascii="Courier New" w:hAnsi="Courier New" w:cs="Courier New" w:hint="default"/>
      </w:rPr>
    </w:lvl>
    <w:lvl w:ilvl="8" w:tplc="0C090005" w:tentative="1">
      <w:start w:val="1"/>
      <w:numFmt w:val="bullet"/>
      <w:lvlText w:val=""/>
      <w:lvlJc w:val="left"/>
      <w:pPr>
        <w:ind w:left="7798" w:hanging="360"/>
      </w:pPr>
      <w:rPr>
        <w:rFonts w:ascii="Wingdings" w:hAnsi="Wingdings" w:hint="default"/>
      </w:rPr>
    </w:lvl>
  </w:abstractNum>
  <w:abstractNum w:abstractNumId="1" w15:restartNumberingAfterBreak="0">
    <w:nsid w:val="097A508B"/>
    <w:multiLevelType w:val="hybridMultilevel"/>
    <w:tmpl w:val="65F4D0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469AD"/>
    <w:multiLevelType w:val="hybridMultilevel"/>
    <w:tmpl w:val="A61AB34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D1178"/>
    <w:multiLevelType w:val="hybridMultilevel"/>
    <w:tmpl w:val="101C6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F535F5"/>
    <w:multiLevelType w:val="hybridMultilevel"/>
    <w:tmpl w:val="825C7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B9082D"/>
    <w:multiLevelType w:val="hybridMultilevel"/>
    <w:tmpl w:val="8E7A49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060E32"/>
    <w:multiLevelType w:val="hybridMultilevel"/>
    <w:tmpl w:val="2CB0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904C1"/>
    <w:multiLevelType w:val="hybridMultilevel"/>
    <w:tmpl w:val="1B7A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98175C"/>
    <w:multiLevelType w:val="hybridMultilevel"/>
    <w:tmpl w:val="8BF01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624D62"/>
    <w:multiLevelType w:val="hybridMultilevel"/>
    <w:tmpl w:val="D8F00B34"/>
    <w:lvl w:ilvl="0" w:tplc="0C090017">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307D790E"/>
    <w:multiLevelType w:val="hybridMultilevel"/>
    <w:tmpl w:val="7B340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D0F76"/>
    <w:multiLevelType w:val="hybridMultilevel"/>
    <w:tmpl w:val="5EF8C568"/>
    <w:lvl w:ilvl="0" w:tplc="E09EBC9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4B037BB6"/>
    <w:multiLevelType w:val="hybridMultilevel"/>
    <w:tmpl w:val="6FBE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F29A9"/>
    <w:multiLevelType w:val="hybridMultilevel"/>
    <w:tmpl w:val="EAC4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0021B"/>
    <w:multiLevelType w:val="hybridMultilevel"/>
    <w:tmpl w:val="AD7E6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665D4A"/>
    <w:multiLevelType w:val="multilevel"/>
    <w:tmpl w:val="3672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023BCF"/>
    <w:multiLevelType w:val="hybridMultilevel"/>
    <w:tmpl w:val="546875BE"/>
    <w:lvl w:ilvl="0" w:tplc="0C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F77C12"/>
    <w:multiLevelType w:val="hybridMultilevel"/>
    <w:tmpl w:val="F38CCE5A"/>
    <w:lvl w:ilvl="0" w:tplc="3F2CE77A">
      <w:start w:val="1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032F74"/>
    <w:multiLevelType w:val="hybridMultilevel"/>
    <w:tmpl w:val="CB4234A6"/>
    <w:lvl w:ilvl="0" w:tplc="CAB04A4C">
      <w:start w:val="1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7947D0"/>
    <w:multiLevelType w:val="hybridMultilevel"/>
    <w:tmpl w:val="989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10F8C"/>
    <w:multiLevelType w:val="hybridMultilevel"/>
    <w:tmpl w:val="470626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9023E5C"/>
    <w:multiLevelType w:val="hybridMultilevel"/>
    <w:tmpl w:val="4100F7DC"/>
    <w:lvl w:ilvl="0" w:tplc="3642E50A">
      <w:start w:val="1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97271E"/>
    <w:multiLevelType w:val="multilevel"/>
    <w:tmpl w:val="CE6C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F91EDF"/>
    <w:multiLevelType w:val="hybridMultilevel"/>
    <w:tmpl w:val="08983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DB588F"/>
    <w:multiLevelType w:val="hybridMultilevel"/>
    <w:tmpl w:val="8BF01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2E3DED"/>
    <w:multiLevelType w:val="hybridMultilevel"/>
    <w:tmpl w:val="B9800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C1615"/>
    <w:multiLevelType w:val="hybridMultilevel"/>
    <w:tmpl w:val="D6787B7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1917"/>
    <w:multiLevelType w:val="hybridMultilevel"/>
    <w:tmpl w:val="AD7E64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12019E"/>
    <w:multiLevelType w:val="hybridMultilevel"/>
    <w:tmpl w:val="8BF01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4E39BA"/>
    <w:multiLevelType w:val="hybridMultilevel"/>
    <w:tmpl w:val="CDF6FDB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num w:numId="1">
    <w:abstractNumId w:val="15"/>
  </w:num>
  <w:num w:numId="2">
    <w:abstractNumId w:val="7"/>
  </w:num>
  <w:num w:numId="3">
    <w:abstractNumId w:val="22"/>
  </w:num>
  <w:num w:numId="4">
    <w:abstractNumId w:val="13"/>
  </w:num>
  <w:num w:numId="5">
    <w:abstractNumId w:val="20"/>
  </w:num>
  <w:num w:numId="6">
    <w:abstractNumId w:val="18"/>
  </w:num>
  <w:num w:numId="7">
    <w:abstractNumId w:val="5"/>
  </w:num>
  <w:num w:numId="8">
    <w:abstractNumId w:val="1"/>
  </w:num>
  <w:num w:numId="9">
    <w:abstractNumId w:val="4"/>
  </w:num>
  <w:num w:numId="10">
    <w:abstractNumId w:val="23"/>
  </w:num>
  <w:num w:numId="11">
    <w:abstractNumId w:val="21"/>
  </w:num>
  <w:num w:numId="12">
    <w:abstractNumId w:val="17"/>
  </w:num>
  <w:num w:numId="13">
    <w:abstractNumId w:val="24"/>
  </w:num>
  <w:num w:numId="14">
    <w:abstractNumId w:val="8"/>
  </w:num>
  <w:num w:numId="15">
    <w:abstractNumId w:val="28"/>
  </w:num>
  <w:num w:numId="16">
    <w:abstractNumId w:val="14"/>
  </w:num>
  <w:num w:numId="17">
    <w:abstractNumId w:val="27"/>
  </w:num>
  <w:num w:numId="18">
    <w:abstractNumId w:val="10"/>
  </w:num>
  <w:num w:numId="19">
    <w:abstractNumId w:val="25"/>
  </w:num>
  <w:num w:numId="20">
    <w:abstractNumId w:val="12"/>
  </w:num>
  <w:num w:numId="21">
    <w:abstractNumId w:val="29"/>
  </w:num>
  <w:num w:numId="22">
    <w:abstractNumId w:val="0"/>
  </w:num>
  <w:num w:numId="23">
    <w:abstractNumId w:val="3"/>
  </w:num>
  <w:num w:numId="24">
    <w:abstractNumId w:val="6"/>
  </w:num>
  <w:num w:numId="25">
    <w:abstractNumId w:val="19"/>
  </w:num>
  <w:num w:numId="26">
    <w:abstractNumId w:val="16"/>
  </w:num>
  <w:num w:numId="27">
    <w:abstractNumId w:val="2"/>
  </w:num>
  <w:num w:numId="28">
    <w:abstractNumId w:val="26"/>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4E"/>
    <w:rsid w:val="000066F2"/>
    <w:rsid w:val="00021D41"/>
    <w:rsid w:val="00297E4E"/>
    <w:rsid w:val="002E4B98"/>
    <w:rsid w:val="00983C15"/>
    <w:rsid w:val="00F45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4E10B-391E-4746-8658-2AB9954A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4E"/>
  </w:style>
  <w:style w:type="paragraph" w:styleId="Footer">
    <w:name w:val="footer"/>
    <w:basedOn w:val="Normal"/>
    <w:link w:val="FooterChar"/>
    <w:uiPriority w:val="99"/>
    <w:unhideWhenUsed/>
    <w:rsid w:val="00297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4E"/>
  </w:style>
  <w:style w:type="paragraph" w:styleId="ListParagraph">
    <w:name w:val="List Paragraph"/>
    <w:basedOn w:val="Normal"/>
    <w:uiPriority w:val="34"/>
    <w:qFormat/>
    <w:rsid w:val="00297E4E"/>
    <w:pPr>
      <w:ind w:left="720"/>
      <w:contextualSpacing/>
    </w:pPr>
  </w:style>
  <w:style w:type="character" w:styleId="Hyperlink">
    <w:name w:val="Hyperlink"/>
    <w:basedOn w:val="DefaultParagraphFont"/>
    <w:uiPriority w:val="99"/>
    <w:unhideWhenUsed/>
    <w:rsid w:val="00297E4E"/>
    <w:rPr>
      <w:color w:val="0000FF"/>
      <w:u w:val="single"/>
    </w:rPr>
  </w:style>
  <w:style w:type="paragraph" w:customStyle="1" w:styleId="OrygenQuote">
    <w:name w:val="Orygen_Quote"/>
    <w:basedOn w:val="Normal"/>
    <w:qFormat/>
    <w:rsid w:val="00297E4E"/>
    <w:pPr>
      <w:tabs>
        <w:tab w:val="left" w:pos="284"/>
      </w:tabs>
      <w:spacing w:after="100" w:line="280" w:lineRule="exact"/>
    </w:pPr>
    <w:rPr>
      <w:rFonts w:ascii="Cambria" w:hAnsi="Cambria"/>
      <w:i/>
      <w:color w:val="FF6C2C"/>
      <w:sz w:val="24"/>
      <w:szCs w:val="20"/>
      <w:lang w:val="en-US"/>
    </w:rPr>
  </w:style>
  <w:style w:type="table" w:styleId="TableGrid">
    <w:name w:val="Table Grid"/>
    <w:basedOn w:val="TableNormal"/>
    <w:uiPriority w:val="39"/>
    <w:rsid w:val="0029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297E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97E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97E4E"/>
  </w:style>
  <w:style w:type="character" w:customStyle="1" w:styleId="eop">
    <w:name w:val="eop"/>
    <w:basedOn w:val="DefaultParagraphFont"/>
    <w:rsid w:val="00297E4E"/>
  </w:style>
  <w:style w:type="paragraph" w:customStyle="1" w:styleId="EndNoteBibliography">
    <w:name w:val="EndNote Bibliography"/>
    <w:basedOn w:val="Normal"/>
    <w:link w:val="EndNoteBibliographyChar"/>
    <w:rsid w:val="00297E4E"/>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97E4E"/>
    <w:rPr>
      <w:rFonts w:ascii="Calibri" w:hAnsi="Calibri"/>
      <w:noProof/>
      <w:lang w:val="en-US"/>
    </w:rPr>
  </w:style>
  <w:style w:type="paragraph" w:customStyle="1" w:styleId="NormalWeb1">
    <w:name w:val="Normal (Web)1"/>
    <w:basedOn w:val="Normal"/>
    <w:next w:val="NormalWeb"/>
    <w:uiPriority w:val="99"/>
    <w:semiHidden/>
    <w:unhideWhenUsed/>
    <w:rsid w:val="00297E4E"/>
    <w:pPr>
      <w:spacing w:before="100" w:beforeAutospacing="1" w:after="100" w:afterAutospacing="1" w:line="240" w:lineRule="auto"/>
    </w:pPr>
    <w:rPr>
      <w:rFonts w:ascii="Times New Roman" w:eastAsia="MS Mincho" w:hAnsi="Times New Roman" w:cs="Times New Roman"/>
      <w:sz w:val="24"/>
      <w:szCs w:val="24"/>
      <w:lang w:eastAsia="en-AU"/>
    </w:rPr>
  </w:style>
  <w:style w:type="paragraph" w:styleId="CommentText">
    <w:name w:val="annotation text"/>
    <w:basedOn w:val="Normal"/>
    <w:link w:val="CommentTextChar"/>
    <w:uiPriority w:val="99"/>
    <w:unhideWhenUsed/>
    <w:rsid w:val="00297E4E"/>
    <w:pPr>
      <w:spacing w:line="240" w:lineRule="auto"/>
    </w:pPr>
    <w:rPr>
      <w:sz w:val="20"/>
      <w:szCs w:val="20"/>
    </w:rPr>
  </w:style>
  <w:style w:type="character" w:customStyle="1" w:styleId="CommentTextChar">
    <w:name w:val="Comment Text Char"/>
    <w:basedOn w:val="DefaultParagraphFont"/>
    <w:link w:val="CommentText"/>
    <w:uiPriority w:val="99"/>
    <w:rsid w:val="00297E4E"/>
    <w:rPr>
      <w:sz w:val="20"/>
      <w:szCs w:val="20"/>
    </w:rPr>
  </w:style>
  <w:style w:type="character" w:styleId="CommentReference">
    <w:name w:val="annotation reference"/>
    <w:basedOn w:val="DefaultParagraphFont"/>
    <w:uiPriority w:val="99"/>
    <w:semiHidden/>
    <w:unhideWhenUsed/>
    <w:rsid w:val="00297E4E"/>
    <w:rPr>
      <w:sz w:val="16"/>
      <w:szCs w:val="16"/>
    </w:rPr>
  </w:style>
  <w:style w:type="paragraph" w:styleId="BalloonText">
    <w:name w:val="Balloon Text"/>
    <w:basedOn w:val="Normal"/>
    <w:link w:val="BalloonTextChar"/>
    <w:uiPriority w:val="99"/>
    <w:semiHidden/>
    <w:unhideWhenUsed/>
    <w:rsid w:val="00297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7E4E"/>
    <w:rPr>
      <w:b/>
      <w:bCs/>
    </w:rPr>
  </w:style>
  <w:style w:type="character" w:customStyle="1" w:styleId="CommentSubjectChar">
    <w:name w:val="Comment Subject Char"/>
    <w:basedOn w:val="CommentTextChar"/>
    <w:link w:val="CommentSubject"/>
    <w:uiPriority w:val="99"/>
    <w:semiHidden/>
    <w:rsid w:val="00297E4E"/>
    <w:rPr>
      <w:b/>
      <w:bCs/>
      <w:sz w:val="20"/>
      <w:szCs w:val="20"/>
    </w:rPr>
  </w:style>
  <w:style w:type="paragraph" w:customStyle="1" w:styleId="EndNoteBibliographyTitle">
    <w:name w:val="EndNote Bibliography Title"/>
    <w:basedOn w:val="Normal"/>
    <w:link w:val="EndNoteBibliographyTitleChar"/>
    <w:rsid w:val="00297E4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97E4E"/>
    <w:rPr>
      <w:rFonts w:ascii="Calibri" w:hAnsi="Calibri"/>
      <w:noProof/>
      <w:lang w:val="en-US"/>
    </w:rPr>
  </w:style>
  <w:style w:type="paragraph" w:customStyle="1" w:styleId="EndNoteCategoryHeading">
    <w:name w:val="EndNote Category Heading"/>
    <w:basedOn w:val="Normal"/>
    <w:link w:val="EndNoteCategoryHeadingChar"/>
    <w:rsid w:val="00297E4E"/>
    <w:pPr>
      <w:framePr w:hSpace="180" w:wrap="around" w:vAnchor="text" w:hAnchor="margin" w:y="316"/>
      <w:spacing w:before="120" w:after="120"/>
    </w:pPr>
    <w:rPr>
      <w:b/>
      <w:noProof/>
      <w:lang w:val="en-US"/>
    </w:rPr>
  </w:style>
  <w:style w:type="character" w:customStyle="1" w:styleId="EndNoteCategoryHeadingChar">
    <w:name w:val="EndNote Category Heading Char"/>
    <w:basedOn w:val="DefaultParagraphFont"/>
    <w:link w:val="EndNoteCategoryHeading"/>
    <w:rsid w:val="00297E4E"/>
    <w:rPr>
      <w:b/>
      <w:noProof/>
      <w:lang w:val="en-US"/>
    </w:rPr>
  </w:style>
  <w:style w:type="paragraph" w:styleId="Revision">
    <w:name w:val="Revision"/>
    <w:hidden/>
    <w:uiPriority w:val="99"/>
    <w:semiHidden/>
    <w:rsid w:val="00297E4E"/>
    <w:pPr>
      <w:spacing w:after="0" w:line="240" w:lineRule="auto"/>
    </w:pPr>
  </w:style>
  <w:style w:type="paragraph" w:customStyle="1" w:styleId="p1">
    <w:name w:val="p1"/>
    <w:basedOn w:val="Normal"/>
    <w:rsid w:val="00297E4E"/>
    <w:pPr>
      <w:shd w:val="clear" w:color="auto" w:fill="FFFFFF"/>
      <w:spacing w:after="0" w:line="240" w:lineRule="auto"/>
    </w:pPr>
    <w:rPr>
      <w:rFonts w:ascii="Arial" w:hAnsi="Arial" w:cs="Arial"/>
      <w:color w:val="222222"/>
      <w:sz w:val="20"/>
      <w:szCs w:val="20"/>
      <w:lang w:val="en-GB" w:eastAsia="en-GB"/>
    </w:rPr>
  </w:style>
  <w:style w:type="character" w:customStyle="1" w:styleId="s1">
    <w:name w:val="s1"/>
    <w:basedOn w:val="DefaultParagraphFont"/>
    <w:rsid w:val="00297E4E"/>
  </w:style>
  <w:style w:type="character" w:customStyle="1" w:styleId="apple-converted-space">
    <w:name w:val="apple-converted-space"/>
    <w:basedOn w:val="DefaultParagraphFont"/>
    <w:rsid w:val="00297E4E"/>
  </w:style>
  <w:style w:type="paragraph" w:styleId="NormalWeb">
    <w:name w:val="Normal (Web)"/>
    <w:basedOn w:val="Normal"/>
    <w:uiPriority w:val="99"/>
    <w:semiHidden/>
    <w:unhideWhenUsed/>
    <w:rsid w:val="00297E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4283</Words>
  <Characters>24418</Characters>
  <Application>Microsoft Office Word</Application>
  <DocSecurity>0</DocSecurity>
  <Lines>203</Lines>
  <Paragraphs>57</Paragraphs>
  <ScaleCrop>false</ScaleCrop>
  <Company/>
  <LinksUpToDate>false</LinksUpToDate>
  <CharactersWithSpaces>28644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Gwyther</dc:creator>
  <cp:keywords/>
  <dc:description/>
  <cp:lastModifiedBy>Kate Gwyther</cp:lastModifiedBy>
  <cp:revision>4</cp:revision>
  <dcterms:created xsi:type="dcterms:W3CDTF">2019-01-21T03:57:00Z</dcterms:created>
  <dcterms:modified xsi:type="dcterms:W3CDTF">2019-03-12T04:41:00Z</dcterms:modified>
</cp:coreProperties>
</file>