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8"/>
        <w:gridCol w:w="973"/>
        <w:gridCol w:w="1369"/>
        <w:gridCol w:w="616"/>
        <w:gridCol w:w="992"/>
        <w:gridCol w:w="993"/>
        <w:gridCol w:w="1417"/>
        <w:gridCol w:w="2270"/>
        <w:gridCol w:w="989"/>
        <w:gridCol w:w="1844"/>
        <w:gridCol w:w="746"/>
        <w:gridCol w:w="1603"/>
        <w:gridCol w:w="1277"/>
      </w:tblGrid>
      <w:tr>
        <w:trPr>
          <w:trHeight w:val="810" w:hRule="atLeast"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GB" w:eastAsia="en-ZA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GB" w:eastAsia="en-ZA"/>
              </w:rPr>
              <w:t xml:space="preserve">Authors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GB" w:eastAsia="en-ZA"/>
              </w:rPr>
              <w:t xml:space="preserve">Study aims 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GB" w:eastAsia="en-ZA"/>
              </w:rPr>
              <w:t>Country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GB" w:eastAsia="en-ZA"/>
              </w:rPr>
              <w:t>Study design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GB" w:eastAsia="en-ZA"/>
              </w:rPr>
              <w:t>Population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GB" w:eastAsia="en-ZA"/>
              </w:rPr>
              <w:t xml:space="preserve">Sample size and characteristics 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GB" w:eastAsia="en-ZA"/>
              </w:rPr>
              <w:t xml:space="preserve">Measures of psychological health 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GB" w:eastAsia="en-ZA"/>
              </w:rPr>
              <w:t>Methods of data analysis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GB" w:eastAsia="en-ZA"/>
              </w:rPr>
              <w:t>Findings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GB" w:eastAsia="en-ZA"/>
              </w:rPr>
              <w:t>Time when data collected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GB" w:eastAsia="en-ZA"/>
              </w:rPr>
              <w:t>Measures of psychopathological health or symptoms of psychopathology included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GB" w:eastAsia="en-ZA"/>
              </w:rPr>
              <w:t>Disability-specific issues mentioned</w:t>
            </w:r>
          </w:p>
        </w:tc>
      </w:tr>
      <w:tr>
        <w:trPr>
          <w:trHeight w:val="2955" w:hRule="atLeast"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val="en-GB" w:eastAsia="en-ZA"/>
              </w:rPr>
              <w:t xml:space="preserve">Vita, La Foresta, Russo, Vita, Messina, Lunetta, Mazzeo. </w:t>
            </w: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[3]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i/>
                <w:i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i/>
                <w:color w:val="000000" w:themeColor="text1"/>
                <w:szCs w:val="24"/>
                <w:lang w:val="en-GB" w:eastAsia="en-ZA"/>
              </w:rPr>
              <w:t>Investigate physical, emotional, and psychosocial changes induced by participation in Parasport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Italy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Case study (longitudinal)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Paralympic swimmer with Charcot-Marie-Tooth (CMT) type 4A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1 female swimmer with CMT  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36-item short-form; questionnaire (SF-36) [5,6] assessed QoL by 8 items, which yielded two scores: physical composite score (PCS) and mental composite score (MCS).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Anxiety was evaluated by State-Trait Anxiety Inventory (STAI) [9]. Depression symptoms were evaluated by Beck Depression Inventory II (BDI-II [10].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Rosenberg Self-Esteem Scale measured global self-worth by evaluating both positive and negative feelings about self. 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Not specified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Improvement in all measures.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Over 5 years (participant was 31 to 36 yearsold)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No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Yes, but in a limited way </w:t>
            </w:r>
          </w:p>
        </w:tc>
      </w:tr>
      <w:tr>
        <w:trPr>
          <w:trHeight w:val="885" w:hRule="atLeast"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val="en-GB" w:eastAsia="en-ZA"/>
              </w:rPr>
              <w:t xml:space="preserve">Pack, Kelly, Arvinen-Barrow. </w:t>
            </w: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[4]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i/>
                <w:i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i/>
                <w:color w:val="000000" w:themeColor="text1"/>
                <w:szCs w:val="24"/>
                <w:lang w:val="en-GB" w:eastAsia="en-ZA"/>
              </w:rPr>
              <w:t>Explore the role of swimming on Paralympic athletes' perceptions of self and identity development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England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Qualitative study employing a hermeneutic phenomenologic approach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Paralympic swimmers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5 (ages 20–24 years)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–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Interpretative phenomenologic analysis of semi-structured interviews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Athletes’ feelings and perceptions about the role of swimming in their lives: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(a) "One of the crowd"; no participants viewed themselves as disabled, nor as Supercrips; these perceptions stemmed from family-, school-, and swimming-related experiences;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(b) "Becoming me"; participation in swimming facilitated self- and social-acceptance, and identity development;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c) "A badge of honor"; swimming as a way to present and reinforce a positive identity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Not specified;</w:t>
              <w:br/>
              <w:t>Paralympic Games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No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Yes</w:t>
            </w:r>
          </w:p>
        </w:tc>
      </w:tr>
      <w:tr>
        <w:trPr>
          <w:trHeight w:val="615" w:hRule="atLeast"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val="en-GB" w:eastAsia="en-ZA"/>
              </w:rPr>
              <w:t xml:space="preserve">Martin, Malone, Hilyer. </w:t>
            </w: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[5]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i/>
                <w:i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i/>
                <w:color w:val="000000" w:themeColor="text1"/>
                <w:szCs w:val="24"/>
                <w:lang w:val="en-GB" w:eastAsia="en-ZA"/>
              </w:rPr>
              <w:t>Examine differences between the top 12 athletes on the gold medal- winning 2004 United States women’s Paralympic basketball team, and 13 athletes at the selection camp not chosen for the team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USA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Case control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2004 USA women’s Paralympic basketball team and 13 athletes at </w:t>
              <w:br/>
              <w:t>the selection camp not chosen for the team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25 women; Caucasian (n = 20) and African American (n = 5); ages 17–37 years (M = 25.8, SD = 5.24); 8 athletes were paralysed</w:t>
              <w:br/>
              <w:t>due to spinal cord injury, traumatic events (e.g., car accidents), or birth complications; 2 had serious knee dysfunction; 1 was a bilateral amputee;1</w:t>
              <w:br/>
              <w:t>had spina bifida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Sixteen Personality Factor Questionnaire (Cattell, Cattell,  Cattell, 1993)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Profile of Mood States (Droppleman, Lorr, McNair, 1992)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Multivariate ANOVA with follow-up tests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Athletes chosen for the Paralympic team scored higher on tough-mindedness (M = 5.7 vs. 4.3) and lower in anxiety (M = 5.6 vs. 7.8). Paralympians scored higher in vigour (M = 19.5 vs. 14.8) and lower in depressed mood (M = 3.9 vs. 6.7) and confusion (M = 5.5 vs. 7.5).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Effect sizes were large (e.g., Cohen’s d = 0.91–1.69) for all 5 results.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Early 2000s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Examines anxiety and depressed mood but at the personality level, not considered as mental health disorders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No</w:t>
            </w:r>
          </w:p>
        </w:tc>
      </w:tr>
      <w:tr>
        <w:trPr>
          <w:trHeight w:val="3300" w:hRule="atLeast"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val="en-GB" w:eastAsia="en-ZA"/>
              </w:rPr>
              <w:t xml:space="preserve">Boozhmehrany, Jafari, Tayebi </w:t>
            </w: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[6]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i/>
                <w:i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i/>
                <w:color w:val="000000" w:themeColor="text1"/>
                <w:szCs w:val="24"/>
                <w:lang w:val="en-GB" w:eastAsia="en-ZA"/>
              </w:rPr>
              <w:t>Assess the quality of working life and levels of depression in athletes and non-athlete staff in National Olympic and Paralympics Academy of Iran.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Iran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Questionnaire (cross-sectional)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Employees of the National Olympic and Paralympic Academy (athletes and non-athletes)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No further description of sample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46 questionnaires were used, including quality of work life questionnaire (Walton 1974) and Beck Depression Inventory (BDI)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Pearson correlation coefficient and Independent t-test to compare means of 2 groups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In work life quality, both groups scored lower than average. On average, both athletes and non-athletes were not depressed according to BDI cut-offs, and did not differ in depression scores.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There was no relationship between quality of work life and depression in Academy employees.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Unclear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Yes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No </w:t>
            </w:r>
          </w:p>
        </w:tc>
      </w:tr>
      <w:tr>
        <w:trPr>
          <w:trHeight w:val="848" w:hRule="atLeast"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val="en-GB" w:eastAsia="en-ZA"/>
              </w:rPr>
              <w:t xml:space="preserve">Silva Queiroz, Winckler, Vital, Sousa, Fagundes, Tufi, de Mello </w:t>
            </w: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[7]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i/>
                <w:i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i/>
                <w:color w:val="000000" w:themeColor="text1"/>
                <w:szCs w:val="24"/>
                <w:lang w:val="en-GB" w:eastAsia="en-ZA"/>
              </w:rPr>
              <w:t>Evaluate</w:t>
              <w:br/>
              <w:t>the sleep quality, sleepiness, chronotype, and anxiety</w:t>
              <w:br/>
              <w:t xml:space="preserve"> of Brazilian Paralympic athletes before the 2008</w:t>
              <w:br/>
              <w:t>Beijing Paralympic Games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Brazil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Cross-sectional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Paralympic athletes from Brazilian national team in preparation for Beijing Olympics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27 Paralympic athletes (16 men and 11 women) with an average age</w:t>
              <w:br/>
              <w:t>of 28 years ±6 years who were track and field</w:t>
              <w:br/>
              <w:t>athletes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Sleep quality was</w:t>
              <w:br/>
              <w:t xml:space="preserve">evaluated using the Pittsburgh Scale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Sleepiness was evaluated using the Epworth</w:t>
              <w:br/>
              <w:t>Sleepiness Scale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Chronotype</w:t>
              <w:br/>
              <w:t>was determined by the Horne and Östberg questionnaire</w:t>
              <w:br/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Anxiety Inventory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Descriptive statistics and independent t-tests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72% of athletes with a medium level of anxiety presented with poor sleep quality.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71.4% were classified into the morning type.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72% of those athletes with a medium</w:t>
              <w:br/>
              <w:t xml:space="preserve">anxiety level also had poor sleep quality.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Athletes with poor sleep quality showed significantly lower sleep effi ciency (p=0.0119) and greater sleep latency (p=0.0068) than athletes with good sleep quality.</w:t>
              <w:br/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Athletes with excessive daytime sleepiness had lower sleep efficiency than nonsleepy athletes (p=0.0241).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10 days before Olympics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Yes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No</w:t>
            </w:r>
          </w:p>
        </w:tc>
      </w:tr>
      <w:tr>
        <w:trPr>
          <w:trHeight w:val="4200" w:hRule="atLeast"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val="en-GB" w:eastAsia="en-ZA"/>
              </w:rPr>
              <w:t xml:space="preserve">MacDougall. O’Halloran,Shields, Sherry </w:t>
            </w: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[8]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i/>
                <w:i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i/>
                <w:color w:val="000000" w:themeColor="text1"/>
                <w:szCs w:val="24"/>
                <w:lang w:val="en-GB" w:eastAsia="en-ZA"/>
              </w:rPr>
              <w:t>Investigate the well-being needs and strengths of Paralympic athletes in a global and sport-specific context across subjective</w:t>
              <w:br/>
              <w:t>psychological, social, and physical health and well-being dimensions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Australia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 xml:space="preserve">Semi-structured interviews and a focus group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Semi-structured</w:t>
              <w:br/>
              <w:t>interviews with Australian Paralympic  athletes; a focus group with members of the Australian Paralympic Committee; and</w:t>
              <w:br/>
              <w:t>a confirmatory Paralympic athlete focus group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9 Australian Paralympic Committee members and 23 Paralympic athletes. The Paralympic athletes included   10 female and</w:t>
              <w:br/>
              <w:t>13 male athletes (median age = 28.5 years, range = 16–53</w:t>
              <w:br/>
              <w:t>years)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Interviews based on Lundqvist’s (2011) model</w:t>
              <w:br/>
              <w:t>of well-being were developed for semistructured</w:t>
              <w:br/>
              <w:t>interviews and Committee focus group to cover demographic questions (i.e., sporting</w:t>
              <w:br/>
              <w:t>background; participant’s understanding</w:t>
              <w:br/>
              <w:t>of well-being; and exploration of perceived</w:t>
              <w:br/>
              <w:t>well-being needs and strengths across subjective psychological</w:t>
              <w:br/>
              <w:t>and social well-being)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Thematic analysis using Nvivo software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Well-being needs and strengths of Paralympic athletes differed across gender, sport, level of competition, and nature of impairment. The authors concluded that well-being needs represented an interaction between physical pain,</w:t>
              <w:br/>
              <w:t>emotional regulation, lacking purpose outside of sport, and lack of self-acceptance, especially for athletes with acquired</w:t>
              <w:br/>
              <w:t xml:space="preserve">impairments.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The authors also held that well-being strengths were perceived, by the athletes, to increase in association with their level of competition.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These strengths included personal growth, optimism, strong social support networks, and contributing to multiple communities.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Unclear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No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Yes</w:t>
            </w:r>
          </w:p>
        </w:tc>
      </w:tr>
      <w:tr>
        <w:trPr>
          <w:trHeight w:val="2325" w:hRule="atLeast"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val="en-GB" w:eastAsia="en-ZA"/>
              </w:rPr>
              <w:t xml:space="preserve">Campbell,  Jones  </w:t>
            </w: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[9]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i/>
                <w:i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i/>
                <w:color w:val="000000" w:themeColor="text1"/>
                <w:szCs w:val="24"/>
                <w:lang w:val="en-GB" w:eastAsia="en-ZA"/>
              </w:rPr>
              <w:t>Examine the sources of stress in an international</w:t>
              <w:br/>
              <w:t xml:space="preserve">squad of elite male wheelchair basketball players 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Great Britain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Cross-sectional qualitative interviews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10 Paralympic male basketball players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Players had a mean age of</w:t>
              <w:br/>
              <w:t>32.2 years (SD = 3.39) and a mean international playing experience of 11.5 years (SD = 4.48). They had a range of conditions</w:t>
              <w:br/>
              <w:t xml:space="preserve">(spinal cord injury, n = 6; lower limb amputation, n = 2; spina bifida, n = 1; and </w:t>
              <w:br/>
              <w:t>polio, n = 1), and a range of wheelchair basketball classification points (1 point,</w:t>
              <w:br/>
              <w:t>n = 2; 2 points, n = 1; 2.5 points, n = 3; 3 points, n = 1; 4 points, n = 2; 4.5 points,</w:t>
              <w:br/>
              <w:t>n = 1)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Semi-structured interview schedule focused on eliciting sources of stress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Inductive content analysis as recommended by Patton</w:t>
              <w:br/>
              <w:t>(1990)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Athletes experienced sources</w:t>
              <w:br/>
              <w:t>of stress relating to competition, organisational aspects of</w:t>
              <w:br/>
              <w:t>competing at a major event, communicating or relating to important others,</w:t>
              <w:br/>
              <w:t>and 2 dimensions not specific to competition (demands or costs of</w:t>
              <w:br/>
              <w:t>wheelchair basketball and lack of disability awareness).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not specified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No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  <w:t>Yes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GB" w:eastAsia="en-Z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color w:val="000000" w:themeColor="text1"/>
          <w:szCs w:val="24"/>
          <w:lang w:val="en-GB"/>
        </w:rPr>
      </w:pPr>
      <w:r>
        <w:rPr>
          <w:rFonts w:cs="Times New Roman"/>
          <w:color w:val="000000" w:themeColor="text1"/>
          <w:szCs w:val="24"/>
          <w:lang w:val="en-GB"/>
        </w:rPr>
      </w:r>
    </w:p>
    <w:p>
      <w:pPr>
        <w:pStyle w:val="Normal"/>
        <w:spacing w:lineRule="auto" w:line="240" w:before="0" w:after="0"/>
        <w:rPr>
          <w:rFonts w:cs="Times New Roman"/>
          <w:color w:val="000000" w:themeColor="text1"/>
          <w:szCs w:val="24"/>
          <w:lang w:val="en-GB"/>
        </w:rPr>
      </w:pPr>
      <w:r>
        <w:rPr>
          <w:rFonts w:cs="Times New Roman"/>
          <w:color w:val="000000" w:themeColor="text1"/>
          <w:szCs w:val="24"/>
          <w:lang w:val="en-GB"/>
        </w:rPr>
        <w:t>ANOVA = analysis of variance; SPSS = Statistical Package for the Social Sciences.</w:t>
      </w:r>
    </w:p>
    <w:p>
      <w:pPr>
        <w:pStyle w:val="Normal"/>
        <w:spacing w:lineRule="auto" w:line="240" w:before="0" w:after="0"/>
        <w:rPr>
          <w:lang w:val="en-GB"/>
        </w:rPr>
      </w:pPr>
      <w:bookmarkStart w:id="0" w:name="_GoBack"/>
      <w:bookmarkStart w:id="1" w:name="_GoBack"/>
      <w:bookmarkEnd w:id="1"/>
      <w:r>
        <w:rPr>
          <w:lang w:val="en-GB"/>
        </w:rPr>
      </w:r>
    </w:p>
    <w:p>
      <w:pPr>
        <w:pStyle w:val="Normal"/>
        <w:spacing w:lineRule="auto" w:line="240" w:before="0" w:after="16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b/>
        <w:i/>
      </w:rPr>
      <w:t xml:space="preserve">Paralympic paper page </w:t>
    </w:r>
    <w:r>
      <w:rPr>
        <w:b/>
        <w:i/>
      </w:rPr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Header"/>
      <w:rPr/>
    </w:pPr>
    <w:r>
      <w:rPr/>
    </w:r>
  </w:p>
  <w:p>
    <w:pPr>
      <w:pStyle w:val="Header"/>
      <w:rPr/>
    </w:pPr>
    <w:r>
      <w:rPr/>
      <w:t>Table 1:t Studies on mental health symptoms amongstamong Paralympic athletes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Z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Z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0fb3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en-Z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30fb3"/>
    <w:rPr>
      <w:rFonts w:ascii="Times New Roman" w:hAnsi="Times New Roman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e30fb3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LibreOffice/5.1.6.2$Linux_X86_64 LibreOffice_project/10m0$Build-2</Application>
  <Pages>9</Pages>
  <Words>1202</Words>
  <Characters>6969</Characters>
  <CharactersWithSpaces>8084</CharactersWithSpaces>
  <Paragraphs>124</Paragraphs>
  <Company>Stellenbosch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2019-04-03T02:22:00Z</dcterms:created>
  <dc:creator>Swartz, Leslie &lt;lswartz@sun.ac.za&gt;</dc:creator>
  <dc:description/>
  <dc:language>en-IN</dc:language>
  <cp:lastModifiedBy/>
  <dcterms:modified xsi:type="dcterms:W3CDTF">2019-04-05T15:40:23Z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Stellenbosch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