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E46A7" w14:textId="77777777" w:rsidR="003933C3" w:rsidRPr="00E92F1C" w:rsidRDefault="003933C3" w:rsidP="003933C3">
      <w:pPr>
        <w:rPr>
          <w:rFonts w:cs="Times New Roman"/>
          <w:b/>
          <w:noProof/>
          <w:lang w:val="en-US" w:eastAsia="en-GB"/>
        </w:rPr>
      </w:pPr>
      <w:r w:rsidRPr="00E92F1C">
        <w:rPr>
          <w:rFonts w:cs="Times New Roman"/>
          <w:b/>
          <w:noProof/>
          <w:lang w:val="en-US" w:eastAsia="en-GB"/>
        </w:rPr>
        <w:t>Appendix 1: Search Strategy</w:t>
      </w:r>
    </w:p>
    <w:p w14:paraId="41594C42" w14:textId="77777777" w:rsidR="003933C3" w:rsidRPr="009D678B" w:rsidRDefault="003933C3" w:rsidP="003933C3">
      <w:pPr>
        <w:rPr>
          <w:rFonts w:cs="Times New Roman"/>
          <w:noProof/>
          <w:lang w:val="en-US" w:eastAsia="en-GB"/>
        </w:rPr>
      </w:pPr>
    </w:p>
    <w:p w14:paraId="19CF66C8" w14:textId="77777777" w:rsidR="003933C3" w:rsidRPr="009D678B" w:rsidRDefault="003933C3" w:rsidP="003933C3">
      <w:pPr>
        <w:rPr>
          <w:rFonts w:cs="Times New Roman"/>
          <w:noProof/>
          <w:lang w:val="en-US" w:eastAsia="en-GB"/>
        </w:rPr>
      </w:pPr>
    </w:p>
    <w:p w14:paraId="44A6C239" w14:textId="77777777" w:rsidR="003933C3" w:rsidRPr="009D678B" w:rsidRDefault="003933C3" w:rsidP="003933C3">
      <w:pPr>
        <w:rPr>
          <w:rFonts w:cs="Times New Roman"/>
          <w:color w:val="231F20"/>
          <w:lang w:val="en-GB"/>
        </w:rPr>
      </w:pPr>
      <w:r w:rsidRPr="009D678B">
        <w:rPr>
          <w:rFonts w:cs="Times New Roman"/>
          <w:color w:val="231F20"/>
          <w:lang w:val="en-GB"/>
        </w:rPr>
        <w:t xml:space="preserve">The following keywords were used to search the PubMed database. These were automatically mapped to </w:t>
      </w:r>
      <w:proofErr w:type="spellStart"/>
      <w:r w:rsidRPr="009D678B">
        <w:rPr>
          <w:rFonts w:cs="Times New Roman"/>
          <w:color w:val="231F20"/>
          <w:lang w:val="en-GB"/>
        </w:rPr>
        <w:t>MesH</w:t>
      </w:r>
      <w:proofErr w:type="spellEnd"/>
      <w:r w:rsidRPr="009D678B">
        <w:rPr>
          <w:rFonts w:cs="Times New Roman"/>
          <w:color w:val="231F20"/>
          <w:lang w:val="en-GB"/>
        </w:rPr>
        <w:t xml:space="preserve"> vocabulary where possible. The search was conducted on 12</w:t>
      </w:r>
      <w:r w:rsidRPr="009D678B">
        <w:rPr>
          <w:rFonts w:cs="Times New Roman"/>
          <w:color w:val="231F20"/>
          <w:vertAlign w:val="superscript"/>
          <w:lang w:val="en-GB"/>
        </w:rPr>
        <w:t>th</w:t>
      </w:r>
      <w:r w:rsidRPr="009D678B">
        <w:rPr>
          <w:rFonts w:cs="Times New Roman"/>
          <w:color w:val="231F20"/>
          <w:lang w:val="en-GB"/>
        </w:rPr>
        <w:t xml:space="preserve"> March 2017 by two independent reviewers and limited to publications in the English language.</w:t>
      </w:r>
    </w:p>
    <w:p w14:paraId="4C75EE0E" w14:textId="77777777" w:rsidR="003933C3" w:rsidRPr="009D678B" w:rsidRDefault="003933C3" w:rsidP="003933C3">
      <w:pPr>
        <w:rPr>
          <w:rFonts w:cs="Times New Roman"/>
          <w:color w:val="231F20"/>
          <w:lang w:val="en-GB"/>
        </w:rPr>
      </w:pPr>
    </w:p>
    <w:p w14:paraId="633A77C2" w14:textId="77777777" w:rsidR="003933C3" w:rsidRPr="009D678B" w:rsidRDefault="003933C3" w:rsidP="003933C3">
      <w:pPr>
        <w:rPr>
          <w:rFonts w:cs="Times New Roman"/>
          <w:color w:val="231F20"/>
          <w:lang w:val="en-GB"/>
        </w:rPr>
      </w:pPr>
      <w:r w:rsidRPr="009D678B">
        <w:rPr>
          <w:rFonts w:cs="Times New Roman"/>
          <w:color w:val="231F20"/>
          <w:lang w:val="en-GB"/>
        </w:rPr>
        <w:t>anterior cruciate AND quadriceps activation</w:t>
      </w:r>
    </w:p>
    <w:p w14:paraId="55114429" w14:textId="77777777" w:rsidR="003933C3" w:rsidRPr="009D678B" w:rsidRDefault="003933C3" w:rsidP="003933C3">
      <w:pPr>
        <w:rPr>
          <w:rFonts w:cs="Times New Roman"/>
          <w:color w:val="231F20"/>
          <w:lang w:val="en-GB"/>
        </w:rPr>
      </w:pPr>
      <w:r w:rsidRPr="009D678B">
        <w:rPr>
          <w:rFonts w:cs="Times New Roman"/>
          <w:color w:val="231F20"/>
          <w:lang w:val="en-GB"/>
        </w:rPr>
        <w:t>OR</w:t>
      </w:r>
    </w:p>
    <w:p w14:paraId="1270CE4F" w14:textId="77777777" w:rsidR="003933C3" w:rsidRPr="009D678B" w:rsidRDefault="003933C3" w:rsidP="003933C3">
      <w:pPr>
        <w:rPr>
          <w:rFonts w:cs="Times New Roman"/>
          <w:color w:val="231F20"/>
          <w:lang w:val="en-GB"/>
        </w:rPr>
      </w:pPr>
      <w:r w:rsidRPr="009D678B">
        <w:rPr>
          <w:rFonts w:cs="Times New Roman"/>
          <w:color w:val="231F20"/>
          <w:lang w:val="en-GB"/>
        </w:rPr>
        <w:t xml:space="preserve">(anterior cruciate OR knee) AND </w:t>
      </w:r>
      <w:proofErr w:type="spellStart"/>
      <w:r w:rsidRPr="009D678B">
        <w:rPr>
          <w:rFonts w:cs="Times New Roman"/>
          <w:color w:val="231F20"/>
          <w:lang w:val="en-GB"/>
        </w:rPr>
        <w:t>corticomotor</w:t>
      </w:r>
      <w:proofErr w:type="spellEnd"/>
    </w:p>
    <w:p w14:paraId="0CA77861" w14:textId="77777777" w:rsidR="003933C3" w:rsidRPr="009D678B" w:rsidRDefault="003933C3" w:rsidP="003933C3">
      <w:pPr>
        <w:rPr>
          <w:rFonts w:cs="Times New Roman"/>
          <w:color w:val="231F20"/>
          <w:lang w:val="en-GB"/>
        </w:rPr>
      </w:pPr>
      <w:r w:rsidRPr="009D678B">
        <w:rPr>
          <w:rFonts w:cs="Times New Roman"/>
          <w:color w:val="231F20"/>
          <w:lang w:val="en-GB"/>
        </w:rPr>
        <w:t xml:space="preserve">OR </w:t>
      </w:r>
    </w:p>
    <w:p w14:paraId="0FC1E640" w14:textId="77777777" w:rsidR="003933C3" w:rsidRPr="009D678B" w:rsidRDefault="003933C3" w:rsidP="003933C3">
      <w:pPr>
        <w:rPr>
          <w:rFonts w:cs="Times New Roman"/>
          <w:color w:val="231F20"/>
          <w:lang w:val="en-GB"/>
        </w:rPr>
      </w:pPr>
      <w:r w:rsidRPr="009D678B">
        <w:rPr>
          <w:rFonts w:cs="Times New Roman"/>
          <w:color w:val="231F20"/>
          <w:lang w:val="en-GB"/>
        </w:rPr>
        <w:t>(anterior cruciate OR knee) AND arthrogenic</w:t>
      </w:r>
    </w:p>
    <w:p w14:paraId="1CAAE3E4" w14:textId="77777777" w:rsidR="003933C3" w:rsidRPr="009D678B" w:rsidRDefault="003933C3" w:rsidP="003933C3">
      <w:pPr>
        <w:rPr>
          <w:rFonts w:cs="Times New Roman"/>
          <w:color w:val="231F20"/>
          <w:lang w:val="en-GB"/>
        </w:rPr>
      </w:pPr>
      <w:r w:rsidRPr="009D678B">
        <w:rPr>
          <w:rFonts w:cs="Times New Roman"/>
          <w:color w:val="231F20"/>
          <w:lang w:val="en-GB"/>
        </w:rPr>
        <w:t>OR</w:t>
      </w:r>
    </w:p>
    <w:p w14:paraId="62F575F9" w14:textId="77777777" w:rsidR="003933C3" w:rsidRPr="009D678B" w:rsidRDefault="003933C3" w:rsidP="003933C3">
      <w:pPr>
        <w:rPr>
          <w:rFonts w:cs="Times New Roman"/>
          <w:color w:val="231F20"/>
          <w:lang w:val="en-GB"/>
        </w:rPr>
      </w:pPr>
      <w:r w:rsidRPr="009D678B">
        <w:rPr>
          <w:rFonts w:cs="Times New Roman"/>
          <w:color w:val="231F20"/>
          <w:lang w:val="en-GB"/>
        </w:rPr>
        <w:t xml:space="preserve">(anterior cruciate) OR knee) AND quadriceps inhibition </w:t>
      </w:r>
    </w:p>
    <w:p w14:paraId="7DBBAA9E" w14:textId="77777777" w:rsidR="003933C3" w:rsidRPr="009D678B" w:rsidRDefault="003933C3" w:rsidP="003933C3">
      <w:pPr>
        <w:rPr>
          <w:rFonts w:cs="Times New Roman"/>
          <w:color w:val="231F20"/>
          <w:lang w:val="en-GB"/>
        </w:rPr>
      </w:pPr>
      <w:r w:rsidRPr="009D678B">
        <w:rPr>
          <w:rFonts w:cs="Times New Roman"/>
          <w:color w:val="231F20"/>
          <w:lang w:val="en-GB"/>
        </w:rPr>
        <w:t xml:space="preserve">OR </w:t>
      </w:r>
    </w:p>
    <w:p w14:paraId="238D7572" w14:textId="77777777" w:rsidR="003933C3" w:rsidRPr="009D678B" w:rsidRDefault="003933C3" w:rsidP="003933C3">
      <w:pPr>
        <w:rPr>
          <w:rFonts w:cs="Times New Roman"/>
          <w:color w:val="231F20"/>
          <w:lang w:val="en-GB"/>
        </w:rPr>
      </w:pPr>
      <w:r w:rsidRPr="009D678B">
        <w:rPr>
          <w:rFonts w:cs="Times New Roman"/>
          <w:color w:val="231F20"/>
          <w:lang w:val="en-GB"/>
        </w:rPr>
        <w:t xml:space="preserve">(anterior cruciate) OR knee) AND brain activation </w:t>
      </w:r>
    </w:p>
    <w:p w14:paraId="04DF6E9C" w14:textId="77777777" w:rsidR="003933C3" w:rsidRPr="009D678B" w:rsidRDefault="003933C3" w:rsidP="003933C3">
      <w:pPr>
        <w:rPr>
          <w:rFonts w:cs="Times New Roman"/>
          <w:color w:val="231F20"/>
          <w:lang w:val="en-GB"/>
        </w:rPr>
      </w:pPr>
      <w:r w:rsidRPr="009D678B">
        <w:rPr>
          <w:rFonts w:cs="Times New Roman"/>
          <w:color w:val="231F20"/>
          <w:lang w:val="en-GB"/>
        </w:rPr>
        <w:t xml:space="preserve">OR </w:t>
      </w:r>
    </w:p>
    <w:p w14:paraId="0AA30222" w14:textId="77777777" w:rsidR="003933C3" w:rsidRPr="009D678B" w:rsidRDefault="003933C3" w:rsidP="003933C3">
      <w:pPr>
        <w:rPr>
          <w:rFonts w:cs="Times New Roman"/>
          <w:color w:val="231F20"/>
          <w:lang w:val="en-GB"/>
        </w:rPr>
      </w:pPr>
      <w:r w:rsidRPr="009D678B">
        <w:rPr>
          <w:rFonts w:cs="Times New Roman"/>
          <w:color w:val="231F20"/>
          <w:lang w:val="en-GB"/>
        </w:rPr>
        <w:t>(anterior cruciate) OR knee) AND neuroplasticity</w:t>
      </w:r>
    </w:p>
    <w:p w14:paraId="2A959351" w14:textId="77777777" w:rsidR="003933C3" w:rsidRPr="009D678B" w:rsidRDefault="003933C3" w:rsidP="003933C3">
      <w:pPr>
        <w:rPr>
          <w:rFonts w:cs="Times New Roman"/>
          <w:color w:val="231F20"/>
          <w:lang w:val="en-GB"/>
        </w:rPr>
      </w:pPr>
      <w:r w:rsidRPr="009D678B">
        <w:rPr>
          <w:rFonts w:cs="Times New Roman"/>
          <w:color w:val="231F20"/>
          <w:lang w:val="en-GB"/>
        </w:rPr>
        <w:t>OR</w:t>
      </w:r>
    </w:p>
    <w:p w14:paraId="47415069" w14:textId="77777777" w:rsidR="003933C3" w:rsidRPr="009D678B" w:rsidRDefault="003933C3" w:rsidP="003933C3">
      <w:pPr>
        <w:rPr>
          <w:rFonts w:cs="Times New Roman"/>
          <w:color w:val="231F20"/>
          <w:lang w:val="en-GB"/>
        </w:rPr>
      </w:pPr>
      <w:r w:rsidRPr="009D678B">
        <w:rPr>
          <w:rFonts w:cs="Times New Roman"/>
          <w:color w:val="231F20"/>
          <w:lang w:val="en-GB"/>
        </w:rPr>
        <w:t xml:space="preserve">(anterior cruciate) OR knee) AND cortical activity </w:t>
      </w:r>
    </w:p>
    <w:p w14:paraId="2FB698A6" w14:textId="77777777" w:rsidR="003933C3" w:rsidRPr="009D678B" w:rsidRDefault="003933C3" w:rsidP="003933C3">
      <w:pPr>
        <w:rPr>
          <w:rFonts w:cs="Times New Roman"/>
          <w:color w:val="231F20"/>
          <w:lang w:val="en-GB"/>
        </w:rPr>
      </w:pPr>
      <w:r w:rsidRPr="009D678B">
        <w:rPr>
          <w:rFonts w:cs="Times New Roman"/>
          <w:color w:val="231F20"/>
          <w:lang w:val="en-GB"/>
        </w:rPr>
        <w:t xml:space="preserve">OR </w:t>
      </w:r>
    </w:p>
    <w:p w14:paraId="0B0ADD3E" w14:textId="77777777" w:rsidR="003933C3" w:rsidRPr="009D678B" w:rsidRDefault="003933C3" w:rsidP="003933C3">
      <w:pPr>
        <w:rPr>
          <w:rFonts w:cs="Times New Roman"/>
          <w:color w:val="231F20"/>
          <w:lang w:val="en-GB"/>
        </w:rPr>
      </w:pPr>
      <w:r w:rsidRPr="009D678B">
        <w:rPr>
          <w:rFonts w:cs="Times New Roman"/>
          <w:color w:val="231F20"/>
          <w:lang w:val="en-GB"/>
        </w:rPr>
        <w:t>quadriceps activation following knee injuries</w:t>
      </w:r>
    </w:p>
    <w:p w14:paraId="3AD64B32" w14:textId="77777777" w:rsidR="003933C3" w:rsidRPr="009D678B" w:rsidRDefault="003933C3" w:rsidP="003933C3">
      <w:pPr>
        <w:rPr>
          <w:rFonts w:cs="Times New Roman"/>
          <w:color w:val="231F20"/>
          <w:lang w:val="en-GB"/>
        </w:rPr>
      </w:pPr>
      <w:r w:rsidRPr="009D678B">
        <w:rPr>
          <w:rFonts w:cs="Times New Roman"/>
          <w:color w:val="231F20"/>
          <w:lang w:val="en-GB"/>
        </w:rPr>
        <w:t xml:space="preserve">OR </w:t>
      </w:r>
    </w:p>
    <w:p w14:paraId="4A0F956E" w14:textId="77777777" w:rsidR="003933C3" w:rsidRPr="009D678B" w:rsidRDefault="003933C3" w:rsidP="003933C3">
      <w:pPr>
        <w:rPr>
          <w:rFonts w:cs="Times New Roman"/>
          <w:color w:val="231F20"/>
          <w:lang w:val="en-GB"/>
        </w:rPr>
      </w:pPr>
      <w:r w:rsidRPr="009D678B">
        <w:rPr>
          <w:rFonts w:cs="Times New Roman"/>
          <w:color w:val="231F20"/>
          <w:lang w:val="en-GB"/>
        </w:rPr>
        <w:t>arthrogenic muscle inhibition</w:t>
      </w:r>
    </w:p>
    <w:p w14:paraId="52E475C0" w14:textId="77777777" w:rsidR="003933C3" w:rsidRPr="009D678B" w:rsidRDefault="003933C3" w:rsidP="003933C3">
      <w:pPr>
        <w:rPr>
          <w:rFonts w:cs="Times New Roman"/>
          <w:color w:val="231F20"/>
          <w:lang w:val="en-GB"/>
        </w:rPr>
      </w:pPr>
    </w:p>
    <w:p w14:paraId="218629F5" w14:textId="77777777" w:rsidR="003933C3" w:rsidRDefault="003933C3" w:rsidP="003933C3">
      <w:pPr>
        <w:rPr>
          <w:rFonts w:cs="Times New Roman"/>
          <w:noProof/>
          <w:lang w:val="en-US" w:eastAsia="en-GB"/>
        </w:rPr>
        <w:sectPr w:rsidR="003933C3" w:rsidSect="00957761">
          <w:pgSz w:w="11901" w:h="16840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  <w:r>
        <w:rPr>
          <w:rFonts w:cs="Times New Roman"/>
          <w:noProof/>
          <w:lang w:val="en-US" w:eastAsia="en-GB"/>
        </w:rPr>
        <w:br w:type="page"/>
      </w:r>
      <w:bookmarkStart w:id="0" w:name="_GoBack"/>
      <w:bookmarkEnd w:id="0"/>
    </w:p>
    <w:p w14:paraId="3304625D" w14:textId="77777777" w:rsidR="00ED210E" w:rsidRDefault="003933C3"/>
    <w:sectPr w:rsidR="00ED210E" w:rsidSect="00E3687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C3"/>
    <w:rsid w:val="003933C3"/>
    <w:rsid w:val="00A52348"/>
    <w:rsid w:val="00E3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024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33C3"/>
    <w:rPr>
      <w:rFonts w:eastAsiaTheme="minorEastAsia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9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Macintosh Word</Application>
  <DocSecurity>0</DocSecurity>
  <Lines>5</Lines>
  <Paragraphs>1</Paragraphs>
  <ScaleCrop>false</ScaleCrop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Saithna</dc:creator>
  <cp:keywords/>
  <dc:description/>
  <cp:lastModifiedBy>Adnan Saithna</cp:lastModifiedBy>
  <cp:revision>1</cp:revision>
  <dcterms:created xsi:type="dcterms:W3CDTF">2017-12-23T14:08:00Z</dcterms:created>
  <dcterms:modified xsi:type="dcterms:W3CDTF">2017-12-23T14:08:00Z</dcterms:modified>
</cp:coreProperties>
</file>