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FE1" w:rsidRDefault="00514FE1" w:rsidP="00514FE1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561</wp:posOffset>
            </wp:positionV>
            <wp:extent cx="9307760" cy="3626069"/>
            <wp:effectExtent l="0" t="0" r="8255" b="0"/>
            <wp:wrapTight wrapText="bothSides">
              <wp:wrapPolygon edited="0">
                <wp:start x="0" y="0"/>
                <wp:lineTo x="0" y="21449"/>
                <wp:lineTo x="21575" y="21449"/>
                <wp:lineTo x="215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760" cy="362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79B" w:rsidRPr="00514FE1" w:rsidRDefault="00514FE1" w:rsidP="0038279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 1:</w:t>
      </w:r>
      <w:r w:rsidRPr="003814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The distance running NetLogo interface and simulation environment.  </w:t>
      </w:r>
      <w:r>
        <w:rPr>
          <w:rFonts w:ascii="Times New Roman" w:hAnsi="Times New Roman"/>
          <w:sz w:val="24"/>
          <w:szCs w:val="24"/>
        </w:rPr>
        <w:t>The distance running ABM includes several types of interface items, including buttons, switches, sliders, monitors, counts, and dynamic plots.</w:t>
      </w:r>
      <w:bookmarkStart w:id="0" w:name="_GoBack"/>
      <w:bookmarkEnd w:id="0"/>
    </w:p>
    <w:sectPr w:rsidR="0038279B" w:rsidRPr="00514FE1" w:rsidSect="00514F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E1"/>
    <w:rsid w:val="0038279B"/>
    <w:rsid w:val="00514FE1"/>
    <w:rsid w:val="00B2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E291"/>
  <w15:chartTrackingRefBased/>
  <w15:docId w15:val="{13DEF5ED-462F-4DEE-B7B0-7572A728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F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Hulme</dc:creator>
  <cp:keywords/>
  <dc:description/>
  <cp:lastModifiedBy>Adam Hulme</cp:lastModifiedBy>
  <cp:revision>2</cp:revision>
  <dcterms:created xsi:type="dcterms:W3CDTF">2017-11-27T00:56:00Z</dcterms:created>
  <dcterms:modified xsi:type="dcterms:W3CDTF">2017-11-27T01:00:00Z</dcterms:modified>
</cp:coreProperties>
</file>