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F311B" w14:textId="77777777" w:rsidR="00E62008" w:rsidRPr="001D167D" w:rsidRDefault="00E62008" w:rsidP="00E62008">
      <w:pPr>
        <w:spacing w:line="276" w:lineRule="auto"/>
        <w:rPr>
          <w:b/>
          <w:bCs/>
          <w:sz w:val="28"/>
          <w:szCs w:val="28"/>
        </w:rPr>
      </w:pPr>
      <w:r>
        <w:rPr>
          <w:b/>
          <w:bCs/>
          <w:sz w:val="28"/>
          <w:szCs w:val="28"/>
        </w:rPr>
        <w:t>Supplemental material</w:t>
      </w:r>
    </w:p>
    <w:p w14:paraId="273BA131" w14:textId="77777777" w:rsidR="00E62008" w:rsidRDefault="00E62008" w:rsidP="00E62008">
      <w:pPr>
        <w:spacing w:line="276" w:lineRule="auto"/>
        <w:rPr>
          <w:b/>
          <w:bCs/>
        </w:rPr>
      </w:pPr>
    </w:p>
    <w:p w14:paraId="35A39A1C" w14:textId="77777777" w:rsidR="00E62008" w:rsidRDefault="00E62008" w:rsidP="00E62008">
      <w:pPr>
        <w:spacing w:line="276" w:lineRule="auto"/>
      </w:pPr>
      <w:r>
        <w:rPr>
          <w:b/>
          <w:bCs/>
        </w:rPr>
        <w:t xml:space="preserve">Appendix 1. </w:t>
      </w:r>
      <w:r>
        <w:t>MEDLINE search string</w:t>
      </w:r>
    </w:p>
    <w:p w14:paraId="605BFEAF" w14:textId="77777777" w:rsidR="00E62008" w:rsidRDefault="00E62008" w:rsidP="00E62008">
      <w:pPr>
        <w:spacing w:line="276" w:lineRule="auto"/>
      </w:pPr>
    </w:p>
    <w:p w14:paraId="44466999" w14:textId="77777777" w:rsidR="00E62008" w:rsidRDefault="00E62008" w:rsidP="00E62008">
      <w:pPr>
        <w:spacing w:line="276" w:lineRule="auto"/>
      </w:pPr>
      <w:r>
        <w:rPr>
          <w:b/>
          <w:bCs/>
        </w:rPr>
        <w:t xml:space="preserve">Appendix 2. </w:t>
      </w:r>
      <w:r>
        <w:t>Imaging proportion for all studies grouped by care setting and image type listed by descending date order of mid-point in data collection</w:t>
      </w:r>
    </w:p>
    <w:p w14:paraId="5C4DED3E" w14:textId="77777777" w:rsidR="00E62008" w:rsidRDefault="00E62008" w:rsidP="00E62008">
      <w:pPr>
        <w:spacing w:line="276" w:lineRule="auto"/>
      </w:pPr>
    </w:p>
    <w:p w14:paraId="03C0EE18" w14:textId="77777777" w:rsidR="006C2E21" w:rsidRDefault="006C2E21" w:rsidP="006C2E21">
      <w:pPr>
        <w:rPr>
          <w:noProof/>
        </w:rPr>
      </w:pPr>
      <w:r>
        <w:rPr>
          <w:b/>
          <w:bCs/>
        </w:rPr>
        <w:t>Appendix 3</w:t>
      </w:r>
      <w:r>
        <w:t>.</w:t>
      </w:r>
      <w:r w:rsidRPr="001958D8">
        <w:t xml:space="preserve"> </w:t>
      </w:r>
      <w:r w:rsidRPr="00096B69">
        <w:rPr>
          <w:noProof/>
        </w:rPr>
        <w:t>Sensitivity analyses for pooled imaging proportions based on summary risk of bias</w:t>
      </w:r>
    </w:p>
    <w:p w14:paraId="1B7AB456" w14:textId="77777777" w:rsidR="006C2E21" w:rsidRDefault="006C2E21" w:rsidP="006C2E21">
      <w:pPr>
        <w:rPr>
          <w:rFonts w:asciiTheme="majorHAnsi" w:hAnsiTheme="majorHAnsi"/>
          <w:noProof/>
          <w:sz w:val="22"/>
          <w:szCs w:val="22"/>
        </w:rPr>
      </w:pPr>
      <w:r w:rsidRPr="00E75D04">
        <w:rPr>
          <w:rFonts w:asciiTheme="majorHAnsi" w:hAnsiTheme="majorHAnsi"/>
          <w:sz w:val="22"/>
          <w:szCs w:val="22"/>
          <w:lang w:val="en-AU"/>
        </w:rPr>
        <w:t>*No study scored high for summary risk of bias in the Emergency care setting †</w:t>
      </w:r>
      <w:r w:rsidRPr="00E75D04">
        <w:rPr>
          <w:rFonts w:asciiTheme="majorHAnsi" w:hAnsiTheme="majorHAnsi"/>
          <w:noProof/>
          <w:sz w:val="22"/>
          <w:szCs w:val="22"/>
        </w:rPr>
        <w:t>Total between group difference (mixed effects analysis)</w:t>
      </w:r>
    </w:p>
    <w:p w14:paraId="4D6501C3" w14:textId="77777777" w:rsidR="006C2E21" w:rsidRPr="00E75D04" w:rsidRDefault="006C2E21" w:rsidP="006C2E21">
      <w:pPr>
        <w:rPr>
          <w:rFonts w:asciiTheme="majorHAnsi" w:hAnsiTheme="majorHAnsi"/>
          <w:noProof/>
          <w:sz w:val="22"/>
          <w:szCs w:val="22"/>
        </w:rPr>
      </w:pPr>
    </w:p>
    <w:p w14:paraId="34935B7C" w14:textId="1DAF6165" w:rsidR="00E62008" w:rsidRDefault="00E62008" w:rsidP="006C2E21">
      <w:pPr>
        <w:spacing w:line="276" w:lineRule="auto"/>
        <w:rPr>
          <w:lang w:val="en-AU"/>
        </w:rPr>
      </w:pPr>
      <w:r>
        <w:rPr>
          <w:b/>
          <w:bCs/>
        </w:rPr>
        <w:t xml:space="preserve">Appendix </w:t>
      </w:r>
      <w:r w:rsidR="006C2E21">
        <w:rPr>
          <w:b/>
          <w:bCs/>
        </w:rPr>
        <w:t>4</w:t>
      </w:r>
      <w:r>
        <w:rPr>
          <w:b/>
          <w:bCs/>
        </w:rPr>
        <w:t xml:space="preserve">. </w:t>
      </w:r>
      <w:r>
        <w:rPr>
          <w:lang w:val="en-AU"/>
        </w:rPr>
        <w:t>Association of study-level factors on imaging proportion (univariate analysis)</w:t>
      </w:r>
    </w:p>
    <w:p w14:paraId="14297679" w14:textId="77777777" w:rsidR="00E62008" w:rsidRPr="00E75D04" w:rsidRDefault="00E62008" w:rsidP="00E62008">
      <w:pPr>
        <w:rPr>
          <w:rFonts w:asciiTheme="majorHAnsi" w:hAnsiTheme="majorHAnsi"/>
          <w:noProof/>
          <w:sz w:val="22"/>
          <w:szCs w:val="22"/>
        </w:rPr>
      </w:pPr>
      <w:r w:rsidRPr="00E75D04">
        <w:rPr>
          <w:rFonts w:asciiTheme="majorHAnsi" w:hAnsiTheme="majorHAnsi"/>
          <w:noProof/>
          <w:sz w:val="22"/>
          <w:szCs w:val="22"/>
        </w:rPr>
        <w:t xml:space="preserve">*Extreme outlier studies were excluded from each regression analysis based on a plot of standardised shrunken residuals </w:t>
      </w:r>
      <w:r w:rsidRPr="00E75D04">
        <w:rPr>
          <w:rFonts w:asciiTheme="majorHAnsi" w:hAnsiTheme="majorHAnsi"/>
          <w:b/>
          <w:bCs/>
          <w:sz w:val="22"/>
          <w:szCs w:val="22"/>
          <w:lang w:val="en-AU"/>
        </w:rPr>
        <w:t>†</w:t>
      </w:r>
      <w:r w:rsidRPr="00E75D04">
        <w:rPr>
          <w:rFonts w:asciiTheme="majorHAnsi" w:hAnsiTheme="majorHAnsi"/>
          <w:noProof/>
          <w:sz w:val="22"/>
          <w:szCs w:val="22"/>
        </w:rPr>
        <w:t>Proportion of imaging for each factor in the univariate model).</w:t>
      </w:r>
    </w:p>
    <w:p w14:paraId="15B2ABF1" w14:textId="77777777" w:rsidR="00E62008" w:rsidRDefault="00E62008" w:rsidP="00E62008">
      <w:pPr>
        <w:rPr>
          <w:rFonts w:asciiTheme="majorHAnsi" w:hAnsiTheme="majorHAnsi"/>
          <w:noProof/>
          <w:sz w:val="20"/>
          <w:szCs w:val="20"/>
        </w:rPr>
      </w:pPr>
    </w:p>
    <w:p w14:paraId="45D78E4D" w14:textId="0F4865A7" w:rsidR="00867419" w:rsidRDefault="00E62008" w:rsidP="00867419">
      <w:pPr>
        <w:spacing w:line="360" w:lineRule="auto"/>
        <w:jc w:val="both"/>
      </w:pPr>
      <w:r>
        <w:rPr>
          <w:b/>
          <w:bCs/>
        </w:rPr>
        <w:br w:type="column"/>
      </w:r>
      <w:r w:rsidR="00867419">
        <w:rPr>
          <w:b/>
          <w:bCs/>
        </w:rPr>
        <w:lastRenderedPageBreak/>
        <w:t xml:space="preserve">Appendix 1. </w:t>
      </w:r>
      <w:r w:rsidR="00867419">
        <w:t>MEDLINE search string</w:t>
      </w:r>
    </w:p>
    <w:tbl>
      <w:tblPr>
        <w:tblW w:w="8472" w:type="dxa"/>
        <w:tblInd w:w="-108" w:type="dxa"/>
        <w:tblBorders>
          <w:top w:val="nil"/>
          <w:left w:val="nil"/>
          <w:right w:val="nil"/>
        </w:tblBorders>
        <w:tblLayout w:type="fixed"/>
        <w:tblLook w:val="0000" w:firstRow="0" w:lastRow="0" w:firstColumn="0" w:lastColumn="0" w:noHBand="0" w:noVBand="0"/>
      </w:tblPr>
      <w:tblGrid>
        <w:gridCol w:w="888"/>
        <w:gridCol w:w="7584"/>
      </w:tblGrid>
      <w:tr w:rsidR="00867419" w:rsidRPr="005F095F" w14:paraId="334C0985" w14:textId="77777777" w:rsidTr="00835E54">
        <w:tc>
          <w:tcPr>
            <w:tcW w:w="888" w:type="dxa"/>
            <w:shd w:val="clear" w:color="auto" w:fill="F6F6F6"/>
            <w:tcMar>
              <w:left w:w="60" w:type="nil"/>
              <w:bottom w:w="60" w:type="nil"/>
            </w:tcMar>
          </w:tcPr>
          <w:p w14:paraId="797AEEB8"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1</w:t>
            </w:r>
          </w:p>
        </w:tc>
        <w:tc>
          <w:tcPr>
            <w:tcW w:w="7584" w:type="dxa"/>
            <w:shd w:val="clear" w:color="auto" w:fill="F6F6F6"/>
            <w:tcMar>
              <w:top w:w="60" w:type="nil"/>
              <w:left w:w="60" w:type="nil"/>
              <w:bottom w:w="60" w:type="nil"/>
            </w:tcMar>
          </w:tcPr>
          <w:p w14:paraId="7C25055F"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proofErr w:type="spellStart"/>
            <w:r w:rsidRPr="005F095F">
              <w:rPr>
                <w:rFonts w:asciiTheme="majorHAnsi" w:hAnsiTheme="majorHAnsi" w:cs="Helvetica Neue"/>
                <w:color w:val="222222"/>
                <w:sz w:val="22"/>
                <w:szCs w:val="22"/>
                <w:lang w:val="en-US"/>
              </w:rPr>
              <w:t>exp</w:t>
            </w:r>
            <w:proofErr w:type="spellEnd"/>
            <w:r w:rsidRPr="005F095F">
              <w:rPr>
                <w:rFonts w:asciiTheme="majorHAnsi" w:hAnsiTheme="majorHAnsi" w:cs="Helvetica Neue"/>
                <w:color w:val="222222"/>
                <w:sz w:val="22"/>
                <w:szCs w:val="22"/>
                <w:lang w:val="en-US"/>
              </w:rPr>
              <w:t xml:space="preserve"> General Practitioners/cl, </w:t>
            </w:r>
            <w:proofErr w:type="spellStart"/>
            <w:r w:rsidRPr="005F095F">
              <w:rPr>
                <w:rFonts w:asciiTheme="majorHAnsi" w:hAnsiTheme="majorHAnsi" w:cs="Helvetica Neue"/>
                <w:color w:val="222222"/>
                <w:sz w:val="22"/>
                <w:szCs w:val="22"/>
                <w:lang w:val="en-US"/>
              </w:rPr>
              <w:t>sn</w:t>
            </w:r>
            <w:proofErr w:type="spellEnd"/>
            <w:r w:rsidRPr="005F095F">
              <w:rPr>
                <w:rFonts w:asciiTheme="majorHAnsi" w:hAnsiTheme="majorHAnsi" w:cs="Helvetica Neue"/>
                <w:color w:val="222222"/>
                <w:sz w:val="22"/>
                <w:szCs w:val="22"/>
                <w:lang w:val="en-US"/>
              </w:rPr>
              <w:t xml:space="preserve">, </w:t>
            </w:r>
            <w:proofErr w:type="spellStart"/>
            <w:r w:rsidRPr="005F095F">
              <w:rPr>
                <w:rFonts w:asciiTheme="majorHAnsi" w:hAnsiTheme="majorHAnsi" w:cs="Helvetica Neue"/>
                <w:color w:val="222222"/>
                <w:sz w:val="22"/>
                <w:szCs w:val="22"/>
                <w:lang w:val="en-US"/>
              </w:rPr>
              <w:t>sd</w:t>
            </w:r>
            <w:proofErr w:type="spellEnd"/>
            <w:r w:rsidRPr="005F095F">
              <w:rPr>
                <w:rFonts w:asciiTheme="majorHAnsi" w:hAnsiTheme="majorHAnsi" w:cs="Helvetica Neue"/>
                <w:color w:val="222222"/>
                <w:sz w:val="22"/>
                <w:szCs w:val="22"/>
                <w:lang w:val="en-US"/>
              </w:rPr>
              <w:t xml:space="preserve">, td, </w:t>
            </w:r>
            <w:proofErr w:type="spellStart"/>
            <w:r w:rsidRPr="005F095F">
              <w:rPr>
                <w:rFonts w:asciiTheme="majorHAnsi" w:hAnsiTheme="majorHAnsi" w:cs="Helvetica Neue"/>
                <w:color w:val="222222"/>
                <w:sz w:val="22"/>
                <w:szCs w:val="22"/>
                <w:lang w:val="en-US"/>
              </w:rPr>
              <w:t>ut</w:t>
            </w:r>
            <w:proofErr w:type="spellEnd"/>
            <w:r w:rsidRPr="005F095F">
              <w:rPr>
                <w:rFonts w:asciiTheme="majorHAnsi" w:hAnsiTheme="majorHAnsi" w:cs="Helvetica Neue"/>
                <w:color w:val="222222"/>
                <w:sz w:val="22"/>
                <w:szCs w:val="22"/>
                <w:lang w:val="en-US"/>
              </w:rPr>
              <w:t xml:space="preserve"> [Classification, Statistics &amp; Numerical Data, Supply &amp; Distribution, Trends, Utilization]</w:t>
            </w:r>
          </w:p>
        </w:tc>
      </w:tr>
      <w:tr w:rsidR="00867419" w:rsidRPr="005F095F" w14:paraId="58CA56B5" w14:textId="77777777" w:rsidTr="00835E54">
        <w:tblPrEx>
          <w:tblBorders>
            <w:top w:val="none" w:sz="0" w:space="0" w:color="auto"/>
          </w:tblBorders>
        </w:tblPrEx>
        <w:tc>
          <w:tcPr>
            <w:tcW w:w="888" w:type="dxa"/>
            <w:tcMar>
              <w:left w:w="60" w:type="nil"/>
              <w:bottom w:w="60" w:type="nil"/>
            </w:tcMar>
          </w:tcPr>
          <w:p w14:paraId="0715FE79"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2</w:t>
            </w:r>
          </w:p>
        </w:tc>
        <w:tc>
          <w:tcPr>
            <w:tcW w:w="7584" w:type="dxa"/>
            <w:tcMar>
              <w:top w:w="60" w:type="nil"/>
              <w:left w:w="60" w:type="nil"/>
              <w:bottom w:w="60" w:type="nil"/>
            </w:tcMar>
          </w:tcPr>
          <w:p w14:paraId="71D0228C"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 xml:space="preserve">General </w:t>
            </w:r>
            <w:proofErr w:type="spellStart"/>
            <w:r w:rsidRPr="005F095F">
              <w:rPr>
                <w:rFonts w:asciiTheme="majorHAnsi" w:hAnsiTheme="majorHAnsi" w:cs="Helvetica Neue"/>
                <w:color w:val="222222"/>
                <w:sz w:val="22"/>
                <w:szCs w:val="22"/>
                <w:lang w:val="en-US"/>
              </w:rPr>
              <w:t>pract</w:t>
            </w:r>
            <w:proofErr w:type="spellEnd"/>
            <w:r w:rsidRPr="005F095F">
              <w:rPr>
                <w:rFonts w:asciiTheme="majorHAnsi" w:hAnsiTheme="majorHAnsi" w:cs="Helvetica Neue"/>
                <w:color w:val="222222"/>
                <w:sz w:val="22"/>
                <w:szCs w:val="22"/>
                <w:lang w:val="en-US"/>
              </w:rPr>
              <w:t>*.</w:t>
            </w:r>
            <w:proofErr w:type="spellStart"/>
            <w:r w:rsidRPr="005F095F">
              <w:rPr>
                <w:rFonts w:asciiTheme="majorHAnsi" w:hAnsiTheme="majorHAnsi" w:cs="Helvetica Neue"/>
                <w:color w:val="222222"/>
                <w:sz w:val="22"/>
                <w:szCs w:val="22"/>
                <w:lang w:val="en-US"/>
              </w:rPr>
              <w:t>mp</w:t>
            </w:r>
            <w:proofErr w:type="spellEnd"/>
            <w:r w:rsidRPr="005F095F">
              <w:rPr>
                <w:rFonts w:asciiTheme="majorHAnsi" w:hAnsiTheme="majorHAnsi" w:cs="Helvetica Neue"/>
                <w:color w:val="222222"/>
                <w:sz w:val="22"/>
                <w:szCs w:val="22"/>
                <w:lang w:val="en-US"/>
              </w:rPr>
              <w:t>.</w:t>
            </w:r>
          </w:p>
        </w:tc>
      </w:tr>
      <w:tr w:rsidR="00867419" w:rsidRPr="005F095F" w14:paraId="379AB344" w14:textId="77777777" w:rsidTr="00835E54">
        <w:tblPrEx>
          <w:tblBorders>
            <w:top w:val="none" w:sz="0" w:space="0" w:color="auto"/>
          </w:tblBorders>
        </w:tblPrEx>
        <w:tc>
          <w:tcPr>
            <w:tcW w:w="888" w:type="dxa"/>
            <w:shd w:val="clear" w:color="auto" w:fill="F6F6F6"/>
            <w:tcMar>
              <w:left w:w="60" w:type="nil"/>
              <w:bottom w:w="60" w:type="nil"/>
            </w:tcMar>
          </w:tcPr>
          <w:p w14:paraId="656D55B6"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3</w:t>
            </w:r>
          </w:p>
        </w:tc>
        <w:tc>
          <w:tcPr>
            <w:tcW w:w="7584" w:type="dxa"/>
            <w:shd w:val="clear" w:color="auto" w:fill="F6F6F6"/>
            <w:tcMar>
              <w:top w:w="60" w:type="nil"/>
              <w:left w:w="60" w:type="nil"/>
              <w:bottom w:w="60" w:type="nil"/>
            </w:tcMar>
          </w:tcPr>
          <w:p w14:paraId="2E7E1FE7"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proofErr w:type="spellStart"/>
            <w:r w:rsidRPr="005F095F">
              <w:rPr>
                <w:rFonts w:asciiTheme="majorHAnsi" w:hAnsiTheme="majorHAnsi" w:cs="Helvetica Neue"/>
                <w:color w:val="222222"/>
                <w:sz w:val="22"/>
                <w:szCs w:val="22"/>
                <w:lang w:val="en-US"/>
              </w:rPr>
              <w:t>exp</w:t>
            </w:r>
            <w:proofErr w:type="spellEnd"/>
            <w:r w:rsidRPr="005F095F">
              <w:rPr>
                <w:rFonts w:asciiTheme="majorHAnsi" w:hAnsiTheme="majorHAnsi" w:cs="Helvetica Neue"/>
                <w:color w:val="222222"/>
                <w:sz w:val="22"/>
                <w:szCs w:val="22"/>
                <w:lang w:val="en-US"/>
              </w:rPr>
              <w:t xml:space="preserve"> General Practice/cl, </w:t>
            </w:r>
            <w:proofErr w:type="spellStart"/>
            <w:r w:rsidRPr="005F095F">
              <w:rPr>
                <w:rFonts w:asciiTheme="majorHAnsi" w:hAnsiTheme="majorHAnsi" w:cs="Helvetica Neue"/>
                <w:color w:val="222222"/>
                <w:sz w:val="22"/>
                <w:szCs w:val="22"/>
                <w:lang w:val="en-US"/>
              </w:rPr>
              <w:t>sn</w:t>
            </w:r>
            <w:proofErr w:type="spellEnd"/>
            <w:r w:rsidRPr="005F095F">
              <w:rPr>
                <w:rFonts w:asciiTheme="majorHAnsi" w:hAnsiTheme="majorHAnsi" w:cs="Helvetica Neue"/>
                <w:color w:val="222222"/>
                <w:sz w:val="22"/>
                <w:szCs w:val="22"/>
                <w:lang w:val="en-US"/>
              </w:rPr>
              <w:t>, td [Classification, Statistics &amp; Numerical Data, Trends]</w:t>
            </w:r>
          </w:p>
        </w:tc>
      </w:tr>
      <w:tr w:rsidR="00867419" w:rsidRPr="005F095F" w14:paraId="0A311D1E" w14:textId="77777777" w:rsidTr="00835E54">
        <w:tblPrEx>
          <w:tblBorders>
            <w:top w:val="none" w:sz="0" w:space="0" w:color="auto"/>
          </w:tblBorders>
        </w:tblPrEx>
        <w:tc>
          <w:tcPr>
            <w:tcW w:w="888" w:type="dxa"/>
            <w:tcMar>
              <w:left w:w="60" w:type="nil"/>
              <w:bottom w:w="60" w:type="nil"/>
            </w:tcMar>
          </w:tcPr>
          <w:p w14:paraId="44DC0315"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4</w:t>
            </w:r>
          </w:p>
        </w:tc>
        <w:tc>
          <w:tcPr>
            <w:tcW w:w="7584" w:type="dxa"/>
            <w:tcMar>
              <w:top w:w="60" w:type="nil"/>
              <w:left w:w="60" w:type="nil"/>
              <w:bottom w:w="60" w:type="nil"/>
            </w:tcMar>
          </w:tcPr>
          <w:p w14:paraId="476F0C21"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proofErr w:type="spellStart"/>
            <w:r w:rsidRPr="005F095F">
              <w:rPr>
                <w:rFonts w:asciiTheme="majorHAnsi" w:hAnsiTheme="majorHAnsi" w:cs="Helvetica Neue"/>
                <w:color w:val="222222"/>
                <w:sz w:val="22"/>
                <w:szCs w:val="22"/>
                <w:lang w:val="en-US"/>
              </w:rPr>
              <w:t>exp</w:t>
            </w:r>
            <w:proofErr w:type="spellEnd"/>
            <w:r w:rsidRPr="005F095F">
              <w:rPr>
                <w:rFonts w:asciiTheme="majorHAnsi" w:hAnsiTheme="majorHAnsi" w:cs="Helvetica Neue"/>
                <w:color w:val="222222"/>
                <w:sz w:val="22"/>
                <w:szCs w:val="22"/>
                <w:lang w:val="en-US"/>
              </w:rPr>
              <w:t xml:space="preserve"> Primary Health Care/cl, </w:t>
            </w:r>
            <w:proofErr w:type="spellStart"/>
            <w:r w:rsidRPr="005F095F">
              <w:rPr>
                <w:rFonts w:asciiTheme="majorHAnsi" w:hAnsiTheme="majorHAnsi" w:cs="Helvetica Neue"/>
                <w:color w:val="222222"/>
                <w:sz w:val="22"/>
                <w:szCs w:val="22"/>
                <w:lang w:val="en-US"/>
              </w:rPr>
              <w:t>sn</w:t>
            </w:r>
            <w:proofErr w:type="spellEnd"/>
            <w:r w:rsidRPr="005F095F">
              <w:rPr>
                <w:rFonts w:asciiTheme="majorHAnsi" w:hAnsiTheme="majorHAnsi" w:cs="Helvetica Neue"/>
                <w:color w:val="222222"/>
                <w:sz w:val="22"/>
                <w:szCs w:val="22"/>
                <w:lang w:val="en-US"/>
              </w:rPr>
              <w:t xml:space="preserve">, </w:t>
            </w:r>
            <w:proofErr w:type="spellStart"/>
            <w:r w:rsidRPr="005F095F">
              <w:rPr>
                <w:rFonts w:asciiTheme="majorHAnsi" w:hAnsiTheme="majorHAnsi" w:cs="Helvetica Neue"/>
                <w:color w:val="222222"/>
                <w:sz w:val="22"/>
                <w:szCs w:val="22"/>
                <w:lang w:val="en-US"/>
              </w:rPr>
              <w:t>sd</w:t>
            </w:r>
            <w:proofErr w:type="spellEnd"/>
            <w:r w:rsidRPr="005F095F">
              <w:rPr>
                <w:rFonts w:asciiTheme="majorHAnsi" w:hAnsiTheme="majorHAnsi" w:cs="Helvetica Neue"/>
                <w:color w:val="222222"/>
                <w:sz w:val="22"/>
                <w:szCs w:val="22"/>
                <w:lang w:val="en-US"/>
              </w:rPr>
              <w:t xml:space="preserve">, td, </w:t>
            </w:r>
            <w:proofErr w:type="spellStart"/>
            <w:r w:rsidRPr="005F095F">
              <w:rPr>
                <w:rFonts w:asciiTheme="majorHAnsi" w:hAnsiTheme="majorHAnsi" w:cs="Helvetica Neue"/>
                <w:color w:val="222222"/>
                <w:sz w:val="22"/>
                <w:szCs w:val="22"/>
                <w:lang w:val="en-US"/>
              </w:rPr>
              <w:t>ut</w:t>
            </w:r>
            <w:proofErr w:type="spellEnd"/>
            <w:r w:rsidRPr="005F095F">
              <w:rPr>
                <w:rFonts w:asciiTheme="majorHAnsi" w:hAnsiTheme="majorHAnsi" w:cs="Helvetica Neue"/>
                <w:color w:val="222222"/>
                <w:sz w:val="22"/>
                <w:szCs w:val="22"/>
                <w:lang w:val="en-US"/>
              </w:rPr>
              <w:t xml:space="preserve"> [Classification, Statistics &amp; Numerical Data, Supply &amp; Distribution, Trends, Utilization]</w:t>
            </w:r>
          </w:p>
        </w:tc>
      </w:tr>
      <w:tr w:rsidR="00867419" w:rsidRPr="005F095F" w14:paraId="5C5BD5BE" w14:textId="77777777" w:rsidTr="00835E54">
        <w:tblPrEx>
          <w:tblBorders>
            <w:top w:val="none" w:sz="0" w:space="0" w:color="auto"/>
          </w:tblBorders>
        </w:tblPrEx>
        <w:tc>
          <w:tcPr>
            <w:tcW w:w="888" w:type="dxa"/>
            <w:shd w:val="clear" w:color="auto" w:fill="F6F6F6"/>
            <w:tcMar>
              <w:left w:w="60" w:type="nil"/>
              <w:bottom w:w="60" w:type="nil"/>
            </w:tcMar>
          </w:tcPr>
          <w:p w14:paraId="1936B42F"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5</w:t>
            </w:r>
          </w:p>
        </w:tc>
        <w:tc>
          <w:tcPr>
            <w:tcW w:w="7584" w:type="dxa"/>
            <w:shd w:val="clear" w:color="auto" w:fill="F6F6F6"/>
            <w:tcMar>
              <w:top w:w="60" w:type="nil"/>
              <w:left w:w="60" w:type="nil"/>
              <w:bottom w:w="60" w:type="nil"/>
            </w:tcMar>
          </w:tcPr>
          <w:p w14:paraId="62AB2FF6"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primary care.mp.</w:t>
            </w:r>
          </w:p>
        </w:tc>
      </w:tr>
      <w:tr w:rsidR="00867419" w:rsidRPr="005F095F" w14:paraId="7B88D5DC" w14:textId="77777777" w:rsidTr="00835E54">
        <w:tblPrEx>
          <w:tblBorders>
            <w:top w:val="none" w:sz="0" w:space="0" w:color="auto"/>
          </w:tblBorders>
        </w:tblPrEx>
        <w:tc>
          <w:tcPr>
            <w:tcW w:w="888" w:type="dxa"/>
            <w:tcMar>
              <w:left w:w="60" w:type="nil"/>
              <w:bottom w:w="60" w:type="nil"/>
            </w:tcMar>
          </w:tcPr>
          <w:p w14:paraId="4A23D102"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6</w:t>
            </w:r>
          </w:p>
        </w:tc>
        <w:tc>
          <w:tcPr>
            <w:tcW w:w="7584" w:type="dxa"/>
            <w:tcMar>
              <w:top w:w="60" w:type="nil"/>
              <w:left w:w="60" w:type="nil"/>
              <w:bottom w:w="60" w:type="nil"/>
            </w:tcMar>
          </w:tcPr>
          <w:p w14:paraId="5B1624A6"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PCP*.</w:t>
            </w:r>
            <w:proofErr w:type="spellStart"/>
            <w:r w:rsidRPr="005F095F">
              <w:rPr>
                <w:rFonts w:asciiTheme="majorHAnsi" w:hAnsiTheme="majorHAnsi" w:cs="Helvetica Neue"/>
                <w:color w:val="222222"/>
                <w:sz w:val="22"/>
                <w:szCs w:val="22"/>
                <w:lang w:val="en-US"/>
              </w:rPr>
              <w:t>mp</w:t>
            </w:r>
            <w:proofErr w:type="spellEnd"/>
            <w:r w:rsidRPr="005F095F">
              <w:rPr>
                <w:rFonts w:asciiTheme="majorHAnsi" w:hAnsiTheme="majorHAnsi" w:cs="Helvetica Neue"/>
                <w:color w:val="222222"/>
                <w:sz w:val="22"/>
                <w:szCs w:val="22"/>
                <w:lang w:val="en-US"/>
              </w:rPr>
              <w:t>.</w:t>
            </w:r>
          </w:p>
        </w:tc>
      </w:tr>
      <w:tr w:rsidR="00867419" w:rsidRPr="005F095F" w14:paraId="191C4F15" w14:textId="77777777" w:rsidTr="00835E54">
        <w:tblPrEx>
          <w:tblBorders>
            <w:top w:val="none" w:sz="0" w:space="0" w:color="auto"/>
          </w:tblBorders>
        </w:tblPrEx>
        <w:tc>
          <w:tcPr>
            <w:tcW w:w="888" w:type="dxa"/>
            <w:shd w:val="clear" w:color="auto" w:fill="F6F6F6"/>
            <w:tcMar>
              <w:left w:w="60" w:type="nil"/>
              <w:bottom w:w="60" w:type="nil"/>
            </w:tcMar>
          </w:tcPr>
          <w:p w14:paraId="4B8145CB"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7</w:t>
            </w:r>
          </w:p>
        </w:tc>
        <w:tc>
          <w:tcPr>
            <w:tcW w:w="7584" w:type="dxa"/>
            <w:shd w:val="clear" w:color="auto" w:fill="F6F6F6"/>
            <w:tcMar>
              <w:top w:w="60" w:type="nil"/>
              <w:left w:w="60" w:type="nil"/>
              <w:bottom w:w="60" w:type="nil"/>
            </w:tcMar>
          </w:tcPr>
          <w:p w14:paraId="395F53BD"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proofErr w:type="spellStart"/>
            <w:r w:rsidRPr="005F095F">
              <w:rPr>
                <w:rFonts w:asciiTheme="majorHAnsi" w:hAnsiTheme="majorHAnsi" w:cs="Helvetica Neue"/>
                <w:color w:val="222222"/>
                <w:sz w:val="22"/>
                <w:szCs w:val="22"/>
                <w:lang w:val="en-US"/>
              </w:rPr>
              <w:t>exp</w:t>
            </w:r>
            <w:proofErr w:type="spellEnd"/>
            <w:r w:rsidRPr="005F095F">
              <w:rPr>
                <w:rFonts w:asciiTheme="majorHAnsi" w:hAnsiTheme="majorHAnsi" w:cs="Helvetica Neue"/>
                <w:color w:val="222222"/>
                <w:sz w:val="22"/>
                <w:szCs w:val="22"/>
                <w:lang w:val="en-US"/>
              </w:rPr>
              <w:t xml:space="preserve"> Family Practice/</w:t>
            </w:r>
            <w:proofErr w:type="spellStart"/>
            <w:r w:rsidRPr="005F095F">
              <w:rPr>
                <w:rFonts w:asciiTheme="majorHAnsi" w:hAnsiTheme="majorHAnsi" w:cs="Helvetica Neue"/>
                <w:color w:val="222222"/>
                <w:sz w:val="22"/>
                <w:szCs w:val="22"/>
                <w:lang w:val="en-US"/>
              </w:rPr>
              <w:t>sn</w:t>
            </w:r>
            <w:proofErr w:type="spellEnd"/>
            <w:r w:rsidRPr="005F095F">
              <w:rPr>
                <w:rFonts w:asciiTheme="majorHAnsi" w:hAnsiTheme="majorHAnsi" w:cs="Helvetica Neue"/>
                <w:color w:val="222222"/>
                <w:sz w:val="22"/>
                <w:szCs w:val="22"/>
                <w:lang w:val="en-US"/>
              </w:rPr>
              <w:t xml:space="preserve">, td, </w:t>
            </w:r>
            <w:proofErr w:type="spellStart"/>
            <w:r w:rsidRPr="005F095F">
              <w:rPr>
                <w:rFonts w:asciiTheme="majorHAnsi" w:hAnsiTheme="majorHAnsi" w:cs="Helvetica Neue"/>
                <w:color w:val="222222"/>
                <w:sz w:val="22"/>
                <w:szCs w:val="22"/>
                <w:lang w:val="en-US"/>
              </w:rPr>
              <w:t>ut</w:t>
            </w:r>
            <w:proofErr w:type="spellEnd"/>
            <w:r w:rsidRPr="005F095F">
              <w:rPr>
                <w:rFonts w:asciiTheme="majorHAnsi" w:hAnsiTheme="majorHAnsi" w:cs="Helvetica Neue"/>
                <w:color w:val="222222"/>
                <w:sz w:val="22"/>
                <w:szCs w:val="22"/>
                <w:lang w:val="en-US"/>
              </w:rPr>
              <w:t xml:space="preserve"> [Statistics &amp; Numerical Data, Trends, Utilization]</w:t>
            </w:r>
          </w:p>
        </w:tc>
      </w:tr>
      <w:tr w:rsidR="00867419" w:rsidRPr="005F095F" w14:paraId="04E0614A" w14:textId="77777777" w:rsidTr="00835E54">
        <w:tblPrEx>
          <w:tblBorders>
            <w:top w:val="none" w:sz="0" w:space="0" w:color="auto"/>
          </w:tblBorders>
        </w:tblPrEx>
        <w:tc>
          <w:tcPr>
            <w:tcW w:w="888" w:type="dxa"/>
            <w:tcMar>
              <w:left w:w="60" w:type="nil"/>
              <w:bottom w:w="60" w:type="nil"/>
            </w:tcMar>
          </w:tcPr>
          <w:p w14:paraId="6E128ECD"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8</w:t>
            </w:r>
          </w:p>
        </w:tc>
        <w:tc>
          <w:tcPr>
            <w:tcW w:w="7584" w:type="dxa"/>
            <w:tcMar>
              <w:top w:w="60" w:type="nil"/>
              <w:left w:w="60" w:type="nil"/>
              <w:bottom w:w="60" w:type="nil"/>
            </w:tcMar>
          </w:tcPr>
          <w:p w14:paraId="58FD34D3"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 xml:space="preserve">family </w:t>
            </w:r>
            <w:proofErr w:type="spellStart"/>
            <w:r w:rsidRPr="005F095F">
              <w:rPr>
                <w:rFonts w:asciiTheme="majorHAnsi" w:hAnsiTheme="majorHAnsi" w:cs="Helvetica Neue"/>
                <w:color w:val="222222"/>
                <w:sz w:val="22"/>
                <w:szCs w:val="22"/>
                <w:lang w:val="en-US"/>
              </w:rPr>
              <w:t>pract</w:t>
            </w:r>
            <w:proofErr w:type="spellEnd"/>
            <w:r w:rsidRPr="005F095F">
              <w:rPr>
                <w:rFonts w:asciiTheme="majorHAnsi" w:hAnsiTheme="majorHAnsi" w:cs="Helvetica Neue"/>
                <w:color w:val="222222"/>
                <w:sz w:val="22"/>
                <w:szCs w:val="22"/>
                <w:lang w:val="en-US"/>
              </w:rPr>
              <w:t>*.</w:t>
            </w:r>
            <w:proofErr w:type="spellStart"/>
            <w:r w:rsidRPr="005F095F">
              <w:rPr>
                <w:rFonts w:asciiTheme="majorHAnsi" w:hAnsiTheme="majorHAnsi" w:cs="Helvetica Neue"/>
                <w:color w:val="222222"/>
                <w:sz w:val="22"/>
                <w:szCs w:val="22"/>
                <w:lang w:val="en-US"/>
              </w:rPr>
              <w:t>mp</w:t>
            </w:r>
            <w:proofErr w:type="spellEnd"/>
            <w:r w:rsidRPr="005F095F">
              <w:rPr>
                <w:rFonts w:asciiTheme="majorHAnsi" w:hAnsiTheme="majorHAnsi" w:cs="Helvetica Neue"/>
                <w:color w:val="222222"/>
                <w:sz w:val="22"/>
                <w:szCs w:val="22"/>
                <w:lang w:val="en-US"/>
              </w:rPr>
              <w:t>.</w:t>
            </w:r>
          </w:p>
        </w:tc>
      </w:tr>
      <w:tr w:rsidR="00867419" w:rsidRPr="005F095F" w14:paraId="2DBF870A" w14:textId="77777777" w:rsidTr="00835E54">
        <w:tblPrEx>
          <w:tblBorders>
            <w:top w:val="none" w:sz="0" w:space="0" w:color="auto"/>
          </w:tblBorders>
        </w:tblPrEx>
        <w:tc>
          <w:tcPr>
            <w:tcW w:w="888" w:type="dxa"/>
            <w:shd w:val="clear" w:color="auto" w:fill="F6F6F6"/>
            <w:tcMar>
              <w:left w:w="60" w:type="nil"/>
              <w:bottom w:w="60" w:type="nil"/>
            </w:tcMar>
          </w:tcPr>
          <w:p w14:paraId="2F01172B"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9</w:t>
            </w:r>
          </w:p>
        </w:tc>
        <w:tc>
          <w:tcPr>
            <w:tcW w:w="7584" w:type="dxa"/>
            <w:shd w:val="clear" w:color="auto" w:fill="F6F6F6"/>
            <w:tcMar>
              <w:top w:w="60" w:type="nil"/>
              <w:left w:w="60" w:type="nil"/>
              <w:bottom w:w="60" w:type="nil"/>
            </w:tcMar>
          </w:tcPr>
          <w:p w14:paraId="57E2AACE"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*practice patterns, Physicians'/</w:t>
            </w:r>
          </w:p>
        </w:tc>
      </w:tr>
      <w:tr w:rsidR="00867419" w:rsidRPr="005F095F" w14:paraId="2B887A70" w14:textId="77777777" w:rsidTr="00835E54">
        <w:tblPrEx>
          <w:tblBorders>
            <w:top w:val="none" w:sz="0" w:space="0" w:color="auto"/>
          </w:tblBorders>
        </w:tblPrEx>
        <w:tc>
          <w:tcPr>
            <w:tcW w:w="888" w:type="dxa"/>
            <w:tcMar>
              <w:left w:w="60" w:type="nil"/>
              <w:bottom w:w="60" w:type="nil"/>
            </w:tcMar>
          </w:tcPr>
          <w:p w14:paraId="27AC5B2F"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10</w:t>
            </w:r>
          </w:p>
        </w:tc>
        <w:tc>
          <w:tcPr>
            <w:tcW w:w="7584" w:type="dxa"/>
            <w:tcMar>
              <w:top w:w="60" w:type="nil"/>
              <w:left w:w="60" w:type="nil"/>
              <w:bottom w:w="60" w:type="nil"/>
            </w:tcMar>
          </w:tcPr>
          <w:p w14:paraId="1A32D7AB"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proofErr w:type="spellStart"/>
            <w:r w:rsidRPr="005F095F">
              <w:rPr>
                <w:rFonts w:asciiTheme="majorHAnsi" w:hAnsiTheme="majorHAnsi" w:cs="Helvetica Neue"/>
                <w:color w:val="222222"/>
                <w:sz w:val="22"/>
                <w:szCs w:val="22"/>
                <w:lang w:val="en-US"/>
              </w:rPr>
              <w:t>Physiotherap</w:t>
            </w:r>
            <w:proofErr w:type="spellEnd"/>
            <w:r w:rsidRPr="005F095F">
              <w:rPr>
                <w:rFonts w:asciiTheme="majorHAnsi" w:hAnsiTheme="majorHAnsi" w:cs="Helvetica Neue"/>
                <w:color w:val="222222"/>
                <w:sz w:val="22"/>
                <w:szCs w:val="22"/>
                <w:lang w:val="en-US"/>
              </w:rPr>
              <w:t>*.</w:t>
            </w:r>
            <w:proofErr w:type="spellStart"/>
            <w:r w:rsidRPr="005F095F">
              <w:rPr>
                <w:rFonts w:asciiTheme="majorHAnsi" w:hAnsiTheme="majorHAnsi" w:cs="Helvetica Neue"/>
                <w:color w:val="222222"/>
                <w:sz w:val="22"/>
                <w:szCs w:val="22"/>
                <w:lang w:val="en-US"/>
              </w:rPr>
              <w:t>mp</w:t>
            </w:r>
            <w:proofErr w:type="spellEnd"/>
            <w:r w:rsidRPr="005F095F">
              <w:rPr>
                <w:rFonts w:asciiTheme="majorHAnsi" w:hAnsiTheme="majorHAnsi" w:cs="Helvetica Neue"/>
                <w:color w:val="222222"/>
                <w:sz w:val="22"/>
                <w:szCs w:val="22"/>
                <w:lang w:val="en-US"/>
              </w:rPr>
              <w:t>.</w:t>
            </w:r>
          </w:p>
        </w:tc>
      </w:tr>
      <w:tr w:rsidR="00867419" w:rsidRPr="005F095F" w14:paraId="23736CA1" w14:textId="77777777" w:rsidTr="00835E54">
        <w:tblPrEx>
          <w:tblBorders>
            <w:top w:val="none" w:sz="0" w:space="0" w:color="auto"/>
          </w:tblBorders>
        </w:tblPrEx>
        <w:tc>
          <w:tcPr>
            <w:tcW w:w="888" w:type="dxa"/>
            <w:shd w:val="clear" w:color="auto" w:fill="F6F6F6"/>
            <w:tcMar>
              <w:left w:w="60" w:type="nil"/>
              <w:bottom w:w="60" w:type="nil"/>
            </w:tcMar>
          </w:tcPr>
          <w:p w14:paraId="2DCDE0D2"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11</w:t>
            </w:r>
          </w:p>
        </w:tc>
        <w:tc>
          <w:tcPr>
            <w:tcW w:w="7584" w:type="dxa"/>
            <w:shd w:val="clear" w:color="auto" w:fill="F6F6F6"/>
            <w:tcMar>
              <w:top w:w="60" w:type="nil"/>
              <w:left w:w="60" w:type="nil"/>
              <w:bottom w:w="60" w:type="nil"/>
            </w:tcMar>
          </w:tcPr>
          <w:p w14:paraId="4E36B2BA"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Chiropract*.</w:t>
            </w:r>
            <w:proofErr w:type="spellStart"/>
            <w:r w:rsidRPr="005F095F">
              <w:rPr>
                <w:rFonts w:asciiTheme="majorHAnsi" w:hAnsiTheme="majorHAnsi" w:cs="Helvetica Neue"/>
                <w:color w:val="222222"/>
                <w:sz w:val="22"/>
                <w:szCs w:val="22"/>
                <w:lang w:val="en-US"/>
              </w:rPr>
              <w:t>mp</w:t>
            </w:r>
            <w:proofErr w:type="spellEnd"/>
            <w:r w:rsidRPr="005F095F">
              <w:rPr>
                <w:rFonts w:asciiTheme="majorHAnsi" w:hAnsiTheme="majorHAnsi" w:cs="Helvetica Neue"/>
                <w:color w:val="222222"/>
                <w:sz w:val="22"/>
                <w:szCs w:val="22"/>
                <w:lang w:val="en-US"/>
              </w:rPr>
              <w:t>.</w:t>
            </w:r>
          </w:p>
        </w:tc>
      </w:tr>
      <w:tr w:rsidR="00867419" w:rsidRPr="005F095F" w14:paraId="1E4DBD98" w14:textId="77777777" w:rsidTr="00835E54">
        <w:tblPrEx>
          <w:tblBorders>
            <w:top w:val="none" w:sz="0" w:space="0" w:color="auto"/>
          </w:tblBorders>
        </w:tblPrEx>
        <w:tc>
          <w:tcPr>
            <w:tcW w:w="888" w:type="dxa"/>
            <w:tcMar>
              <w:left w:w="60" w:type="nil"/>
              <w:bottom w:w="60" w:type="nil"/>
            </w:tcMar>
          </w:tcPr>
          <w:p w14:paraId="1E1B14E9"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12</w:t>
            </w:r>
          </w:p>
        </w:tc>
        <w:tc>
          <w:tcPr>
            <w:tcW w:w="7584" w:type="dxa"/>
            <w:tcMar>
              <w:top w:w="60" w:type="nil"/>
              <w:left w:w="60" w:type="nil"/>
              <w:bottom w:w="60" w:type="nil"/>
            </w:tcMar>
          </w:tcPr>
          <w:p w14:paraId="0FFDFFDF"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Osteopath*.</w:t>
            </w:r>
            <w:proofErr w:type="spellStart"/>
            <w:r w:rsidRPr="005F095F">
              <w:rPr>
                <w:rFonts w:asciiTheme="majorHAnsi" w:hAnsiTheme="majorHAnsi" w:cs="Helvetica Neue"/>
                <w:color w:val="222222"/>
                <w:sz w:val="22"/>
                <w:szCs w:val="22"/>
                <w:lang w:val="en-US"/>
              </w:rPr>
              <w:t>mp</w:t>
            </w:r>
            <w:proofErr w:type="spellEnd"/>
            <w:r w:rsidRPr="005F095F">
              <w:rPr>
                <w:rFonts w:asciiTheme="majorHAnsi" w:hAnsiTheme="majorHAnsi" w:cs="Helvetica Neue"/>
                <w:color w:val="222222"/>
                <w:sz w:val="22"/>
                <w:szCs w:val="22"/>
                <w:lang w:val="en-US"/>
              </w:rPr>
              <w:t>.</w:t>
            </w:r>
          </w:p>
        </w:tc>
      </w:tr>
      <w:tr w:rsidR="00867419" w:rsidRPr="005F095F" w14:paraId="5762607F" w14:textId="77777777" w:rsidTr="00835E54">
        <w:tblPrEx>
          <w:tblBorders>
            <w:top w:val="none" w:sz="0" w:space="0" w:color="auto"/>
          </w:tblBorders>
        </w:tblPrEx>
        <w:tc>
          <w:tcPr>
            <w:tcW w:w="888" w:type="dxa"/>
            <w:shd w:val="clear" w:color="auto" w:fill="F6F6F6"/>
            <w:tcMar>
              <w:left w:w="60" w:type="nil"/>
              <w:bottom w:w="60" w:type="nil"/>
            </w:tcMar>
          </w:tcPr>
          <w:p w14:paraId="276F30CF"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13</w:t>
            </w:r>
          </w:p>
        </w:tc>
        <w:tc>
          <w:tcPr>
            <w:tcW w:w="7584" w:type="dxa"/>
            <w:shd w:val="clear" w:color="auto" w:fill="F6F6F6"/>
            <w:tcMar>
              <w:top w:w="60" w:type="nil"/>
              <w:left w:w="60" w:type="nil"/>
              <w:bottom w:w="60" w:type="nil"/>
            </w:tcMar>
          </w:tcPr>
          <w:p w14:paraId="6FB03EB4"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proofErr w:type="spellStart"/>
            <w:r w:rsidRPr="005F095F">
              <w:rPr>
                <w:rFonts w:asciiTheme="majorHAnsi" w:hAnsiTheme="majorHAnsi" w:cs="Helvetica Neue"/>
                <w:color w:val="222222"/>
                <w:sz w:val="22"/>
                <w:szCs w:val="22"/>
                <w:lang w:val="en-US"/>
              </w:rPr>
              <w:t>exp</w:t>
            </w:r>
            <w:proofErr w:type="spellEnd"/>
            <w:r w:rsidRPr="005F095F">
              <w:rPr>
                <w:rFonts w:asciiTheme="majorHAnsi" w:hAnsiTheme="majorHAnsi" w:cs="Helvetica Neue"/>
                <w:color w:val="222222"/>
                <w:sz w:val="22"/>
                <w:szCs w:val="22"/>
                <w:lang w:val="en-US"/>
              </w:rPr>
              <w:t xml:space="preserve"> Ambulatory Care/</w:t>
            </w:r>
            <w:proofErr w:type="spellStart"/>
            <w:r w:rsidRPr="005F095F">
              <w:rPr>
                <w:rFonts w:asciiTheme="majorHAnsi" w:hAnsiTheme="majorHAnsi" w:cs="Helvetica Neue"/>
                <w:color w:val="222222"/>
                <w:sz w:val="22"/>
                <w:szCs w:val="22"/>
                <w:lang w:val="en-US"/>
              </w:rPr>
              <w:t>st</w:t>
            </w:r>
            <w:proofErr w:type="spellEnd"/>
            <w:r w:rsidRPr="005F095F">
              <w:rPr>
                <w:rFonts w:asciiTheme="majorHAnsi" w:hAnsiTheme="majorHAnsi" w:cs="Helvetica Neue"/>
                <w:color w:val="222222"/>
                <w:sz w:val="22"/>
                <w:szCs w:val="22"/>
                <w:lang w:val="en-US"/>
              </w:rPr>
              <w:t xml:space="preserve">, </w:t>
            </w:r>
            <w:proofErr w:type="spellStart"/>
            <w:r w:rsidRPr="005F095F">
              <w:rPr>
                <w:rFonts w:asciiTheme="majorHAnsi" w:hAnsiTheme="majorHAnsi" w:cs="Helvetica Neue"/>
                <w:color w:val="222222"/>
                <w:sz w:val="22"/>
                <w:szCs w:val="22"/>
                <w:lang w:val="en-US"/>
              </w:rPr>
              <w:t>sn</w:t>
            </w:r>
            <w:proofErr w:type="spellEnd"/>
            <w:r w:rsidRPr="005F095F">
              <w:rPr>
                <w:rFonts w:asciiTheme="majorHAnsi" w:hAnsiTheme="majorHAnsi" w:cs="Helvetica Neue"/>
                <w:color w:val="222222"/>
                <w:sz w:val="22"/>
                <w:szCs w:val="22"/>
                <w:lang w:val="en-US"/>
              </w:rPr>
              <w:t xml:space="preserve">, td, </w:t>
            </w:r>
            <w:proofErr w:type="spellStart"/>
            <w:r w:rsidRPr="005F095F">
              <w:rPr>
                <w:rFonts w:asciiTheme="majorHAnsi" w:hAnsiTheme="majorHAnsi" w:cs="Helvetica Neue"/>
                <w:color w:val="222222"/>
                <w:sz w:val="22"/>
                <w:szCs w:val="22"/>
                <w:lang w:val="en-US"/>
              </w:rPr>
              <w:t>ut</w:t>
            </w:r>
            <w:proofErr w:type="spellEnd"/>
            <w:r w:rsidRPr="005F095F">
              <w:rPr>
                <w:rFonts w:asciiTheme="majorHAnsi" w:hAnsiTheme="majorHAnsi" w:cs="Helvetica Neue"/>
                <w:color w:val="222222"/>
                <w:sz w:val="22"/>
                <w:szCs w:val="22"/>
                <w:lang w:val="en-US"/>
              </w:rPr>
              <w:t xml:space="preserve"> [Standards, Statistics &amp; Numerical Data, Trends, Utilization]</w:t>
            </w:r>
          </w:p>
        </w:tc>
      </w:tr>
      <w:tr w:rsidR="00867419" w:rsidRPr="005F095F" w14:paraId="705A7591" w14:textId="77777777" w:rsidTr="00835E54">
        <w:tblPrEx>
          <w:tblBorders>
            <w:top w:val="none" w:sz="0" w:space="0" w:color="auto"/>
          </w:tblBorders>
        </w:tblPrEx>
        <w:tc>
          <w:tcPr>
            <w:tcW w:w="888" w:type="dxa"/>
            <w:tcMar>
              <w:left w:w="60" w:type="nil"/>
              <w:bottom w:w="60" w:type="nil"/>
            </w:tcMar>
          </w:tcPr>
          <w:p w14:paraId="741CD18F"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14</w:t>
            </w:r>
          </w:p>
        </w:tc>
        <w:tc>
          <w:tcPr>
            <w:tcW w:w="7584" w:type="dxa"/>
            <w:tcMar>
              <w:top w:w="60" w:type="nil"/>
              <w:left w:w="60" w:type="nil"/>
              <w:bottom w:w="60" w:type="nil"/>
            </w:tcMar>
          </w:tcPr>
          <w:p w14:paraId="10A04A98"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ambulatory medical care.mp.</w:t>
            </w:r>
          </w:p>
        </w:tc>
      </w:tr>
      <w:tr w:rsidR="00867419" w:rsidRPr="005F095F" w14:paraId="260FDE23" w14:textId="77777777" w:rsidTr="00835E54">
        <w:tblPrEx>
          <w:tblBorders>
            <w:top w:val="none" w:sz="0" w:space="0" w:color="auto"/>
          </w:tblBorders>
        </w:tblPrEx>
        <w:tc>
          <w:tcPr>
            <w:tcW w:w="888" w:type="dxa"/>
            <w:shd w:val="clear" w:color="auto" w:fill="F6F6F6"/>
            <w:tcMar>
              <w:left w:w="60" w:type="nil"/>
              <w:bottom w:w="60" w:type="nil"/>
            </w:tcMar>
          </w:tcPr>
          <w:p w14:paraId="595D3F66"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15</w:t>
            </w:r>
          </w:p>
        </w:tc>
        <w:tc>
          <w:tcPr>
            <w:tcW w:w="7584" w:type="dxa"/>
            <w:shd w:val="clear" w:color="auto" w:fill="F6F6F6"/>
            <w:tcMar>
              <w:top w:w="60" w:type="nil"/>
              <w:left w:w="60" w:type="nil"/>
              <w:bottom w:w="60" w:type="nil"/>
            </w:tcMar>
          </w:tcPr>
          <w:p w14:paraId="6956127B"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proofErr w:type="spellStart"/>
            <w:r w:rsidRPr="005F095F">
              <w:rPr>
                <w:rFonts w:asciiTheme="majorHAnsi" w:hAnsiTheme="majorHAnsi" w:cs="Helvetica Neue"/>
                <w:color w:val="222222"/>
                <w:sz w:val="22"/>
                <w:szCs w:val="22"/>
                <w:lang w:val="en-US"/>
              </w:rPr>
              <w:t>exp</w:t>
            </w:r>
            <w:proofErr w:type="spellEnd"/>
            <w:r w:rsidRPr="005F095F">
              <w:rPr>
                <w:rFonts w:asciiTheme="majorHAnsi" w:hAnsiTheme="majorHAnsi" w:cs="Helvetica Neue"/>
                <w:color w:val="222222"/>
                <w:sz w:val="22"/>
                <w:szCs w:val="22"/>
                <w:lang w:val="en-US"/>
              </w:rPr>
              <w:t xml:space="preserve"> "Delivery of Health Care"/</w:t>
            </w:r>
            <w:proofErr w:type="spellStart"/>
            <w:r w:rsidRPr="005F095F">
              <w:rPr>
                <w:rFonts w:asciiTheme="majorHAnsi" w:hAnsiTheme="majorHAnsi" w:cs="Helvetica Neue"/>
                <w:color w:val="222222"/>
                <w:sz w:val="22"/>
                <w:szCs w:val="22"/>
                <w:lang w:val="en-US"/>
              </w:rPr>
              <w:t>sn</w:t>
            </w:r>
            <w:proofErr w:type="spellEnd"/>
            <w:r w:rsidRPr="005F095F">
              <w:rPr>
                <w:rFonts w:asciiTheme="majorHAnsi" w:hAnsiTheme="majorHAnsi" w:cs="Helvetica Neue"/>
                <w:color w:val="222222"/>
                <w:sz w:val="22"/>
                <w:szCs w:val="22"/>
                <w:lang w:val="en-US"/>
              </w:rPr>
              <w:t xml:space="preserve">, td, </w:t>
            </w:r>
            <w:proofErr w:type="spellStart"/>
            <w:r w:rsidRPr="005F095F">
              <w:rPr>
                <w:rFonts w:asciiTheme="majorHAnsi" w:hAnsiTheme="majorHAnsi" w:cs="Helvetica Neue"/>
                <w:color w:val="222222"/>
                <w:sz w:val="22"/>
                <w:szCs w:val="22"/>
                <w:lang w:val="en-US"/>
              </w:rPr>
              <w:t>ut</w:t>
            </w:r>
            <w:proofErr w:type="spellEnd"/>
            <w:r w:rsidRPr="005F095F">
              <w:rPr>
                <w:rFonts w:asciiTheme="majorHAnsi" w:hAnsiTheme="majorHAnsi" w:cs="Helvetica Neue"/>
                <w:color w:val="222222"/>
                <w:sz w:val="22"/>
                <w:szCs w:val="22"/>
                <w:lang w:val="en-US"/>
              </w:rPr>
              <w:t xml:space="preserve"> [Statistics &amp; Numerical Data, Trends, Utilization]</w:t>
            </w:r>
          </w:p>
        </w:tc>
      </w:tr>
      <w:tr w:rsidR="00867419" w:rsidRPr="005F095F" w14:paraId="3C9B97A6" w14:textId="77777777" w:rsidTr="00835E54">
        <w:tblPrEx>
          <w:tblBorders>
            <w:top w:val="none" w:sz="0" w:space="0" w:color="auto"/>
          </w:tblBorders>
        </w:tblPrEx>
        <w:tc>
          <w:tcPr>
            <w:tcW w:w="888" w:type="dxa"/>
            <w:tcMar>
              <w:left w:w="60" w:type="nil"/>
              <w:bottom w:w="60" w:type="nil"/>
            </w:tcMar>
          </w:tcPr>
          <w:p w14:paraId="49C9BC4E"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16</w:t>
            </w:r>
          </w:p>
        </w:tc>
        <w:tc>
          <w:tcPr>
            <w:tcW w:w="7584" w:type="dxa"/>
            <w:tcMar>
              <w:top w:w="60" w:type="nil"/>
              <w:left w:w="60" w:type="nil"/>
              <w:bottom w:w="60" w:type="nil"/>
            </w:tcMar>
          </w:tcPr>
          <w:p w14:paraId="5B49E323"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proofErr w:type="spellStart"/>
            <w:r w:rsidRPr="005F095F">
              <w:rPr>
                <w:rFonts w:asciiTheme="majorHAnsi" w:hAnsiTheme="majorHAnsi" w:cs="Helvetica Neue"/>
                <w:color w:val="222222"/>
                <w:sz w:val="22"/>
                <w:szCs w:val="22"/>
                <w:lang w:val="en-US"/>
              </w:rPr>
              <w:t>exp</w:t>
            </w:r>
            <w:proofErr w:type="spellEnd"/>
            <w:r w:rsidRPr="005F095F">
              <w:rPr>
                <w:rFonts w:asciiTheme="majorHAnsi" w:hAnsiTheme="majorHAnsi" w:cs="Helvetica Neue"/>
                <w:color w:val="222222"/>
                <w:sz w:val="22"/>
                <w:szCs w:val="22"/>
                <w:lang w:val="en-US"/>
              </w:rPr>
              <w:t xml:space="preserve"> Emergency Service, Hospital/</w:t>
            </w:r>
            <w:proofErr w:type="spellStart"/>
            <w:r w:rsidRPr="005F095F">
              <w:rPr>
                <w:rFonts w:asciiTheme="majorHAnsi" w:hAnsiTheme="majorHAnsi" w:cs="Helvetica Neue"/>
                <w:color w:val="222222"/>
                <w:sz w:val="22"/>
                <w:szCs w:val="22"/>
                <w:lang w:val="en-US"/>
              </w:rPr>
              <w:t>st</w:t>
            </w:r>
            <w:proofErr w:type="spellEnd"/>
            <w:r w:rsidRPr="005F095F">
              <w:rPr>
                <w:rFonts w:asciiTheme="majorHAnsi" w:hAnsiTheme="majorHAnsi" w:cs="Helvetica Neue"/>
                <w:color w:val="222222"/>
                <w:sz w:val="22"/>
                <w:szCs w:val="22"/>
                <w:lang w:val="en-US"/>
              </w:rPr>
              <w:t xml:space="preserve">, </w:t>
            </w:r>
            <w:proofErr w:type="spellStart"/>
            <w:r w:rsidRPr="005F095F">
              <w:rPr>
                <w:rFonts w:asciiTheme="majorHAnsi" w:hAnsiTheme="majorHAnsi" w:cs="Helvetica Neue"/>
                <w:color w:val="222222"/>
                <w:sz w:val="22"/>
                <w:szCs w:val="22"/>
                <w:lang w:val="en-US"/>
              </w:rPr>
              <w:t>sn</w:t>
            </w:r>
            <w:proofErr w:type="spellEnd"/>
            <w:r w:rsidRPr="005F095F">
              <w:rPr>
                <w:rFonts w:asciiTheme="majorHAnsi" w:hAnsiTheme="majorHAnsi" w:cs="Helvetica Neue"/>
                <w:color w:val="222222"/>
                <w:sz w:val="22"/>
                <w:szCs w:val="22"/>
                <w:lang w:val="en-US"/>
              </w:rPr>
              <w:t xml:space="preserve">, td, </w:t>
            </w:r>
            <w:proofErr w:type="spellStart"/>
            <w:r w:rsidRPr="005F095F">
              <w:rPr>
                <w:rFonts w:asciiTheme="majorHAnsi" w:hAnsiTheme="majorHAnsi" w:cs="Helvetica Neue"/>
                <w:color w:val="222222"/>
                <w:sz w:val="22"/>
                <w:szCs w:val="22"/>
                <w:lang w:val="en-US"/>
              </w:rPr>
              <w:t>ut</w:t>
            </w:r>
            <w:proofErr w:type="spellEnd"/>
            <w:r w:rsidRPr="005F095F">
              <w:rPr>
                <w:rFonts w:asciiTheme="majorHAnsi" w:hAnsiTheme="majorHAnsi" w:cs="Helvetica Neue"/>
                <w:color w:val="222222"/>
                <w:sz w:val="22"/>
                <w:szCs w:val="22"/>
                <w:lang w:val="en-US"/>
              </w:rPr>
              <w:t xml:space="preserve"> [Standards, Statistics &amp; Numerical Data, Trends, Utilization]</w:t>
            </w:r>
          </w:p>
        </w:tc>
      </w:tr>
      <w:tr w:rsidR="00867419" w:rsidRPr="005F095F" w14:paraId="6B99CF45" w14:textId="77777777" w:rsidTr="00835E54">
        <w:tblPrEx>
          <w:tblBorders>
            <w:top w:val="none" w:sz="0" w:space="0" w:color="auto"/>
          </w:tblBorders>
        </w:tblPrEx>
        <w:tc>
          <w:tcPr>
            <w:tcW w:w="888" w:type="dxa"/>
            <w:shd w:val="clear" w:color="auto" w:fill="F6F6F6"/>
            <w:tcMar>
              <w:left w:w="60" w:type="nil"/>
              <w:bottom w:w="60" w:type="nil"/>
            </w:tcMar>
          </w:tcPr>
          <w:p w14:paraId="38157E4B"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17</w:t>
            </w:r>
          </w:p>
        </w:tc>
        <w:tc>
          <w:tcPr>
            <w:tcW w:w="7584" w:type="dxa"/>
            <w:shd w:val="clear" w:color="auto" w:fill="F6F6F6"/>
            <w:tcMar>
              <w:top w:w="60" w:type="nil"/>
              <w:left w:w="60" w:type="nil"/>
              <w:bottom w:w="60" w:type="nil"/>
            </w:tcMar>
          </w:tcPr>
          <w:p w14:paraId="2B9AC58F"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proofErr w:type="spellStart"/>
            <w:r w:rsidRPr="005F095F">
              <w:rPr>
                <w:rFonts w:asciiTheme="majorHAnsi" w:hAnsiTheme="majorHAnsi" w:cs="Helvetica Neue"/>
                <w:color w:val="222222"/>
                <w:sz w:val="22"/>
                <w:szCs w:val="22"/>
                <w:lang w:val="en-US"/>
              </w:rPr>
              <w:t>exp</w:t>
            </w:r>
            <w:proofErr w:type="spellEnd"/>
            <w:r w:rsidRPr="005F095F">
              <w:rPr>
                <w:rFonts w:asciiTheme="majorHAnsi" w:hAnsiTheme="majorHAnsi" w:cs="Helvetica Neue"/>
                <w:color w:val="222222"/>
                <w:sz w:val="22"/>
                <w:szCs w:val="22"/>
                <w:lang w:val="en-US"/>
              </w:rPr>
              <w:t xml:space="preserve"> Emergency Medical Services /</w:t>
            </w:r>
            <w:proofErr w:type="spellStart"/>
            <w:r w:rsidRPr="005F095F">
              <w:rPr>
                <w:rFonts w:asciiTheme="majorHAnsi" w:hAnsiTheme="majorHAnsi" w:cs="Helvetica Neue"/>
                <w:color w:val="222222"/>
                <w:sz w:val="22"/>
                <w:szCs w:val="22"/>
                <w:lang w:val="en-US"/>
              </w:rPr>
              <w:t>st</w:t>
            </w:r>
            <w:proofErr w:type="spellEnd"/>
            <w:r w:rsidRPr="005F095F">
              <w:rPr>
                <w:rFonts w:asciiTheme="majorHAnsi" w:hAnsiTheme="majorHAnsi" w:cs="Helvetica Neue"/>
                <w:color w:val="222222"/>
                <w:sz w:val="22"/>
                <w:szCs w:val="22"/>
                <w:lang w:val="en-US"/>
              </w:rPr>
              <w:t xml:space="preserve">, </w:t>
            </w:r>
            <w:proofErr w:type="spellStart"/>
            <w:r w:rsidRPr="005F095F">
              <w:rPr>
                <w:rFonts w:asciiTheme="majorHAnsi" w:hAnsiTheme="majorHAnsi" w:cs="Helvetica Neue"/>
                <w:color w:val="222222"/>
                <w:sz w:val="22"/>
                <w:szCs w:val="22"/>
                <w:lang w:val="en-US"/>
              </w:rPr>
              <w:t>sn</w:t>
            </w:r>
            <w:proofErr w:type="spellEnd"/>
            <w:r w:rsidRPr="005F095F">
              <w:rPr>
                <w:rFonts w:asciiTheme="majorHAnsi" w:hAnsiTheme="majorHAnsi" w:cs="Helvetica Neue"/>
                <w:color w:val="222222"/>
                <w:sz w:val="22"/>
                <w:szCs w:val="22"/>
                <w:lang w:val="en-US"/>
              </w:rPr>
              <w:t xml:space="preserve">, td, </w:t>
            </w:r>
            <w:proofErr w:type="spellStart"/>
            <w:r w:rsidRPr="005F095F">
              <w:rPr>
                <w:rFonts w:asciiTheme="majorHAnsi" w:hAnsiTheme="majorHAnsi" w:cs="Helvetica Neue"/>
                <w:color w:val="222222"/>
                <w:sz w:val="22"/>
                <w:szCs w:val="22"/>
                <w:lang w:val="en-US"/>
              </w:rPr>
              <w:t>ut</w:t>
            </w:r>
            <w:proofErr w:type="spellEnd"/>
            <w:r w:rsidRPr="005F095F">
              <w:rPr>
                <w:rFonts w:asciiTheme="majorHAnsi" w:hAnsiTheme="majorHAnsi" w:cs="Helvetica Neue"/>
                <w:color w:val="222222"/>
                <w:sz w:val="22"/>
                <w:szCs w:val="22"/>
                <w:lang w:val="en-US"/>
              </w:rPr>
              <w:t xml:space="preserve"> [Standards, Statistics &amp; Numerical Data, Trends, Utilization]</w:t>
            </w:r>
          </w:p>
        </w:tc>
      </w:tr>
      <w:tr w:rsidR="00867419" w:rsidRPr="005F095F" w14:paraId="25315DAB" w14:textId="77777777" w:rsidTr="00835E54">
        <w:tblPrEx>
          <w:tblBorders>
            <w:top w:val="none" w:sz="0" w:space="0" w:color="auto"/>
          </w:tblBorders>
        </w:tblPrEx>
        <w:tc>
          <w:tcPr>
            <w:tcW w:w="888" w:type="dxa"/>
            <w:tcMar>
              <w:left w:w="60" w:type="nil"/>
              <w:bottom w:w="60" w:type="nil"/>
            </w:tcMar>
          </w:tcPr>
          <w:p w14:paraId="06B17F7C"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18</w:t>
            </w:r>
          </w:p>
        </w:tc>
        <w:tc>
          <w:tcPr>
            <w:tcW w:w="7584" w:type="dxa"/>
            <w:tcMar>
              <w:top w:w="60" w:type="nil"/>
              <w:left w:w="60" w:type="nil"/>
              <w:bottom w:w="60" w:type="nil"/>
            </w:tcMar>
          </w:tcPr>
          <w:p w14:paraId="62745D6F"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emergency department/</w:t>
            </w:r>
          </w:p>
        </w:tc>
      </w:tr>
      <w:tr w:rsidR="00867419" w:rsidRPr="005F095F" w14:paraId="3E44D7BA" w14:textId="77777777" w:rsidTr="00835E54">
        <w:tblPrEx>
          <w:tblBorders>
            <w:top w:val="none" w:sz="0" w:space="0" w:color="auto"/>
          </w:tblBorders>
        </w:tblPrEx>
        <w:tc>
          <w:tcPr>
            <w:tcW w:w="888" w:type="dxa"/>
            <w:shd w:val="clear" w:color="auto" w:fill="F6F6F6"/>
            <w:tcMar>
              <w:left w:w="60" w:type="nil"/>
              <w:bottom w:w="60" w:type="nil"/>
            </w:tcMar>
          </w:tcPr>
          <w:p w14:paraId="71E323A3"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19</w:t>
            </w:r>
          </w:p>
        </w:tc>
        <w:tc>
          <w:tcPr>
            <w:tcW w:w="7584" w:type="dxa"/>
            <w:shd w:val="clear" w:color="auto" w:fill="F6F6F6"/>
            <w:tcMar>
              <w:top w:w="60" w:type="nil"/>
              <w:left w:w="60" w:type="nil"/>
              <w:bottom w:w="60" w:type="nil"/>
            </w:tcMar>
          </w:tcPr>
          <w:p w14:paraId="31DB1F19"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emergency department.mp.</w:t>
            </w:r>
          </w:p>
        </w:tc>
      </w:tr>
      <w:tr w:rsidR="00867419" w:rsidRPr="005F095F" w14:paraId="74285BED" w14:textId="77777777" w:rsidTr="00835E54">
        <w:tblPrEx>
          <w:tblBorders>
            <w:top w:val="none" w:sz="0" w:space="0" w:color="auto"/>
          </w:tblBorders>
        </w:tblPrEx>
        <w:tc>
          <w:tcPr>
            <w:tcW w:w="888" w:type="dxa"/>
            <w:tcMar>
              <w:left w:w="60" w:type="nil"/>
              <w:bottom w:w="60" w:type="nil"/>
            </w:tcMar>
          </w:tcPr>
          <w:p w14:paraId="7214C5A5"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20</w:t>
            </w:r>
          </w:p>
        </w:tc>
        <w:tc>
          <w:tcPr>
            <w:tcW w:w="7584" w:type="dxa"/>
            <w:tcMar>
              <w:top w:w="60" w:type="nil"/>
              <w:left w:w="60" w:type="nil"/>
              <w:bottom w:w="60" w:type="nil"/>
            </w:tcMar>
          </w:tcPr>
          <w:p w14:paraId="21EF4B4C"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*Insurance claim reporting/</w:t>
            </w:r>
          </w:p>
        </w:tc>
      </w:tr>
      <w:tr w:rsidR="00867419" w:rsidRPr="005F095F" w14:paraId="1B9A89D9" w14:textId="77777777" w:rsidTr="00835E54">
        <w:tblPrEx>
          <w:tblBorders>
            <w:top w:val="none" w:sz="0" w:space="0" w:color="auto"/>
          </w:tblBorders>
        </w:tblPrEx>
        <w:tc>
          <w:tcPr>
            <w:tcW w:w="888" w:type="dxa"/>
            <w:shd w:val="clear" w:color="auto" w:fill="F6F6F6"/>
            <w:tcMar>
              <w:left w:w="60" w:type="nil"/>
              <w:bottom w:w="60" w:type="nil"/>
            </w:tcMar>
          </w:tcPr>
          <w:p w14:paraId="4B5B9194"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21</w:t>
            </w:r>
          </w:p>
        </w:tc>
        <w:tc>
          <w:tcPr>
            <w:tcW w:w="7584" w:type="dxa"/>
            <w:shd w:val="clear" w:color="auto" w:fill="F6F6F6"/>
            <w:tcMar>
              <w:top w:w="60" w:type="nil"/>
              <w:left w:w="60" w:type="nil"/>
              <w:bottom w:w="60" w:type="nil"/>
            </w:tcMar>
          </w:tcPr>
          <w:p w14:paraId="12ECA59F"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proofErr w:type="spellStart"/>
            <w:r w:rsidRPr="005F095F">
              <w:rPr>
                <w:rFonts w:asciiTheme="majorHAnsi" w:hAnsiTheme="majorHAnsi" w:cs="Helvetica Neue"/>
                <w:color w:val="222222"/>
                <w:sz w:val="22"/>
                <w:szCs w:val="22"/>
                <w:lang w:val="en-US"/>
              </w:rPr>
              <w:t>exp</w:t>
            </w:r>
            <w:proofErr w:type="spellEnd"/>
            <w:r w:rsidRPr="005F095F">
              <w:rPr>
                <w:rFonts w:asciiTheme="majorHAnsi" w:hAnsiTheme="majorHAnsi" w:cs="Helvetica Neue"/>
                <w:color w:val="222222"/>
                <w:sz w:val="22"/>
                <w:szCs w:val="22"/>
                <w:lang w:val="en-US"/>
              </w:rPr>
              <w:t xml:space="preserve"> Workers' Compensation/</w:t>
            </w:r>
            <w:proofErr w:type="spellStart"/>
            <w:r w:rsidRPr="005F095F">
              <w:rPr>
                <w:rFonts w:asciiTheme="majorHAnsi" w:hAnsiTheme="majorHAnsi" w:cs="Helvetica Neue"/>
                <w:color w:val="222222"/>
                <w:sz w:val="22"/>
                <w:szCs w:val="22"/>
                <w:lang w:val="en-US"/>
              </w:rPr>
              <w:t>og</w:t>
            </w:r>
            <w:proofErr w:type="spellEnd"/>
            <w:r w:rsidRPr="005F095F">
              <w:rPr>
                <w:rFonts w:asciiTheme="majorHAnsi" w:hAnsiTheme="majorHAnsi" w:cs="Helvetica Neue"/>
                <w:color w:val="222222"/>
                <w:sz w:val="22"/>
                <w:szCs w:val="22"/>
                <w:lang w:val="en-US"/>
              </w:rPr>
              <w:t xml:space="preserve">, </w:t>
            </w:r>
            <w:proofErr w:type="spellStart"/>
            <w:r w:rsidRPr="005F095F">
              <w:rPr>
                <w:rFonts w:asciiTheme="majorHAnsi" w:hAnsiTheme="majorHAnsi" w:cs="Helvetica Neue"/>
                <w:color w:val="222222"/>
                <w:sz w:val="22"/>
                <w:szCs w:val="22"/>
                <w:lang w:val="en-US"/>
              </w:rPr>
              <w:t>st</w:t>
            </w:r>
            <w:proofErr w:type="spellEnd"/>
            <w:r w:rsidRPr="005F095F">
              <w:rPr>
                <w:rFonts w:asciiTheme="majorHAnsi" w:hAnsiTheme="majorHAnsi" w:cs="Helvetica Neue"/>
                <w:color w:val="222222"/>
                <w:sz w:val="22"/>
                <w:szCs w:val="22"/>
                <w:lang w:val="en-US"/>
              </w:rPr>
              <w:t xml:space="preserve">, </w:t>
            </w:r>
            <w:proofErr w:type="spellStart"/>
            <w:r w:rsidRPr="005F095F">
              <w:rPr>
                <w:rFonts w:asciiTheme="majorHAnsi" w:hAnsiTheme="majorHAnsi" w:cs="Helvetica Neue"/>
                <w:color w:val="222222"/>
                <w:sz w:val="22"/>
                <w:szCs w:val="22"/>
                <w:lang w:val="en-US"/>
              </w:rPr>
              <w:t>sn</w:t>
            </w:r>
            <w:proofErr w:type="spellEnd"/>
            <w:r w:rsidRPr="005F095F">
              <w:rPr>
                <w:rFonts w:asciiTheme="majorHAnsi" w:hAnsiTheme="majorHAnsi" w:cs="Helvetica Neue"/>
                <w:color w:val="222222"/>
                <w:sz w:val="22"/>
                <w:szCs w:val="22"/>
                <w:lang w:val="en-US"/>
              </w:rPr>
              <w:t xml:space="preserve">, td, </w:t>
            </w:r>
            <w:proofErr w:type="spellStart"/>
            <w:r w:rsidRPr="005F095F">
              <w:rPr>
                <w:rFonts w:asciiTheme="majorHAnsi" w:hAnsiTheme="majorHAnsi" w:cs="Helvetica Neue"/>
                <w:color w:val="222222"/>
                <w:sz w:val="22"/>
                <w:szCs w:val="22"/>
                <w:lang w:val="en-US"/>
              </w:rPr>
              <w:t>ut</w:t>
            </w:r>
            <w:proofErr w:type="spellEnd"/>
            <w:r w:rsidRPr="005F095F">
              <w:rPr>
                <w:rFonts w:asciiTheme="majorHAnsi" w:hAnsiTheme="majorHAnsi" w:cs="Helvetica Neue"/>
                <w:color w:val="222222"/>
                <w:sz w:val="22"/>
                <w:szCs w:val="22"/>
                <w:lang w:val="en-US"/>
              </w:rPr>
              <w:t xml:space="preserve"> [Organization &amp; Administration, Standards, Statistics &amp; Numerical Data, Trends, Utilization]</w:t>
            </w:r>
          </w:p>
        </w:tc>
      </w:tr>
      <w:tr w:rsidR="00867419" w:rsidRPr="005F095F" w14:paraId="0B75DC72" w14:textId="77777777" w:rsidTr="00835E54">
        <w:tblPrEx>
          <w:tblBorders>
            <w:top w:val="none" w:sz="0" w:space="0" w:color="auto"/>
          </w:tblBorders>
        </w:tblPrEx>
        <w:tc>
          <w:tcPr>
            <w:tcW w:w="888" w:type="dxa"/>
            <w:tcMar>
              <w:left w:w="60" w:type="nil"/>
              <w:bottom w:w="60" w:type="nil"/>
            </w:tcMar>
          </w:tcPr>
          <w:p w14:paraId="12A70F72"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22</w:t>
            </w:r>
          </w:p>
        </w:tc>
        <w:tc>
          <w:tcPr>
            <w:tcW w:w="7584" w:type="dxa"/>
            <w:tcMar>
              <w:top w:w="60" w:type="nil"/>
              <w:left w:w="60" w:type="nil"/>
              <w:bottom w:w="60" w:type="nil"/>
            </w:tcMar>
          </w:tcPr>
          <w:p w14:paraId="2E083213"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proofErr w:type="spellStart"/>
            <w:r w:rsidRPr="005F095F">
              <w:rPr>
                <w:rFonts w:asciiTheme="majorHAnsi" w:hAnsiTheme="majorHAnsi" w:cs="Helvetica Neue"/>
                <w:color w:val="222222"/>
                <w:sz w:val="22"/>
                <w:szCs w:val="22"/>
                <w:lang w:val="en-US"/>
              </w:rPr>
              <w:t>exp</w:t>
            </w:r>
            <w:proofErr w:type="spellEnd"/>
            <w:r w:rsidRPr="005F095F">
              <w:rPr>
                <w:rFonts w:asciiTheme="majorHAnsi" w:hAnsiTheme="majorHAnsi" w:cs="Helvetica Neue"/>
                <w:color w:val="222222"/>
                <w:sz w:val="22"/>
                <w:szCs w:val="22"/>
                <w:lang w:val="en-US"/>
              </w:rPr>
              <w:t xml:space="preserve"> "Insurance Claim Review"/</w:t>
            </w:r>
            <w:proofErr w:type="spellStart"/>
            <w:r w:rsidRPr="005F095F">
              <w:rPr>
                <w:rFonts w:asciiTheme="majorHAnsi" w:hAnsiTheme="majorHAnsi" w:cs="Helvetica Neue"/>
                <w:color w:val="222222"/>
                <w:sz w:val="22"/>
                <w:szCs w:val="22"/>
                <w:lang w:val="en-US"/>
              </w:rPr>
              <w:t>ec</w:t>
            </w:r>
            <w:proofErr w:type="spellEnd"/>
            <w:r w:rsidRPr="005F095F">
              <w:rPr>
                <w:rFonts w:asciiTheme="majorHAnsi" w:hAnsiTheme="majorHAnsi" w:cs="Helvetica Neue"/>
                <w:color w:val="222222"/>
                <w:sz w:val="22"/>
                <w:szCs w:val="22"/>
                <w:lang w:val="en-US"/>
              </w:rPr>
              <w:t xml:space="preserve">, </w:t>
            </w:r>
            <w:proofErr w:type="spellStart"/>
            <w:r w:rsidRPr="005F095F">
              <w:rPr>
                <w:rFonts w:asciiTheme="majorHAnsi" w:hAnsiTheme="majorHAnsi" w:cs="Helvetica Neue"/>
                <w:color w:val="222222"/>
                <w:sz w:val="22"/>
                <w:szCs w:val="22"/>
                <w:lang w:val="en-US"/>
              </w:rPr>
              <w:t>sn</w:t>
            </w:r>
            <w:proofErr w:type="spellEnd"/>
            <w:r w:rsidRPr="005F095F">
              <w:rPr>
                <w:rFonts w:asciiTheme="majorHAnsi" w:hAnsiTheme="majorHAnsi" w:cs="Helvetica Neue"/>
                <w:color w:val="222222"/>
                <w:sz w:val="22"/>
                <w:szCs w:val="22"/>
                <w:lang w:val="en-US"/>
              </w:rPr>
              <w:t xml:space="preserve">, td, </w:t>
            </w:r>
            <w:proofErr w:type="spellStart"/>
            <w:r w:rsidRPr="005F095F">
              <w:rPr>
                <w:rFonts w:asciiTheme="majorHAnsi" w:hAnsiTheme="majorHAnsi" w:cs="Helvetica Neue"/>
                <w:color w:val="222222"/>
                <w:sz w:val="22"/>
                <w:szCs w:val="22"/>
                <w:lang w:val="en-US"/>
              </w:rPr>
              <w:t>ut</w:t>
            </w:r>
            <w:proofErr w:type="spellEnd"/>
            <w:r w:rsidRPr="005F095F">
              <w:rPr>
                <w:rFonts w:asciiTheme="majorHAnsi" w:hAnsiTheme="majorHAnsi" w:cs="Helvetica Neue"/>
                <w:color w:val="222222"/>
                <w:sz w:val="22"/>
                <w:szCs w:val="22"/>
                <w:lang w:val="en-US"/>
              </w:rPr>
              <w:t xml:space="preserve"> [Economics, Statistics &amp; Numerical Data, Trends, Utilization]</w:t>
            </w:r>
          </w:p>
        </w:tc>
      </w:tr>
      <w:tr w:rsidR="00867419" w:rsidRPr="005F095F" w14:paraId="6F57BA7F" w14:textId="77777777" w:rsidTr="00835E54">
        <w:tblPrEx>
          <w:tblBorders>
            <w:top w:val="none" w:sz="0" w:space="0" w:color="auto"/>
          </w:tblBorders>
        </w:tblPrEx>
        <w:tc>
          <w:tcPr>
            <w:tcW w:w="888" w:type="dxa"/>
            <w:shd w:val="clear" w:color="auto" w:fill="F6F6F6"/>
            <w:tcMar>
              <w:left w:w="60" w:type="nil"/>
              <w:bottom w:w="60" w:type="nil"/>
            </w:tcMar>
          </w:tcPr>
          <w:p w14:paraId="4396B736"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23</w:t>
            </w:r>
          </w:p>
        </w:tc>
        <w:tc>
          <w:tcPr>
            <w:tcW w:w="7584" w:type="dxa"/>
            <w:shd w:val="clear" w:color="auto" w:fill="F6F6F6"/>
            <w:tcMar>
              <w:top w:w="60" w:type="nil"/>
              <w:left w:w="60" w:type="nil"/>
              <w:bottom w:w="60" w:type="nil"/>
            </w:tcMar>
          </w:tcPr>
          <w:p w14:paraId="07FF7C7F"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proofErr w:type="spellStart"/>
            <w:r w:rsidRPr="005F095F">
              <w:rPr>
                <w:rFonts w:asciiTheme="majorHAnsi" w:hAnsiTheme="majorHAnsi" w:cs="Helvetica Neue"/>
                <w:color w:val="222222"/>
                <w:sz w:val="22"/>
                <w:szCs w:val="22"/>
                <w:lang w:val="en-US"/>
              </w:rPr>
              <w:t>exp</w:t>
            </w:r>
            <w:proofErr w:type="spellEnd"/>
            <w:r w:rsidRPr="005F095F">
              <w:rPr>
                <w:rFonts w:asciiTheme="majorHAnsi" w:hAnsiTheme="majorHAnsi" w:cs="Helvetica Neue"/>
                <w:color w:val="222222"/>
                <w:sz w:val="22"/>
                <w:szCs w:val="22"/>
                <w:lang w:val="en-US"/>
              </w:rPr>
              <w:t xml:space="preserve"> Fee-for-Service Plans/</w:t>
            </w:r>
            <w:proofErr w:type="spellStart"/>
            <w:r w:rsidRPr="005F095F">
              <w:rPr>
                <w:rFonts w:asciiTheme="majorHAnsi" w:hAnsiTheme="majorHAnsi" w:cs="Helvetica Neue"/>
                <w:color w:val="222222"/>
                <w:sz w:val="22"/>
                <w:szCs w:val="22"/>
                <w:lang w:val="en-US"/>
              </w:rPr>
              <w:t>st</w:t>
            </w:r>
            <w:proofErr w:type="spellEnd"/>
            <w:r w:rsidRPr="005F095F">
              <w:rPr>
                <w:rFonts w:asciiTheme="majorHAnsi" w:hAnsiTheme="majorHAnsi" w:cs="Helvetica Neue"/>
                <w:color w:val="222222"/>
                <w:sz w:val="22"/>
                <w:szCs w:val="22"/>
                <w:lang w:val="en-US"/>
              </w:rPr>
              <w:t xml:space="preserve">, </w:t>
            </w:r>
            <w:proofErr w:type="spellStart"/>
            <w:r w:rsidRPr="005F095F">
              <w:rPr>
                <w:rFonts w:asciiTheme="majorHAnsi" w:hAnsiTheme="majorHAnsi" w:cs="Helvetica Neue"/>
                <w:color w:val="222222"/>
                <w:sz w:val="22"/>
                <w:szCs w:val="22"/>
                <w:lang w:val="en-US"/>
              </w:rPr>
              <w:t>sn</w:t>
            </w:r>
            <w:proofErr w:type="spellEnd"/>
            <w:r w:rsidRPr="005F095F">
              <w:rPr>
                <w:rFonts w:asciiTheme="majorHAnsi" w:hAnsiTheme="majorHAnsi" w:cs="Helvetica Neue"/>
                <w:color w:val="222222"/>
                <w:sz w:val="22"/>
                <w:szCs w:val="22"/>
                <w:lang w:val="en-US"/>
              </w:rPr>
              <w:t xml:space="preserve">, td, </w:t>
            </w:r>
            <w:proofErr w:type="spellStart"/>
            <w:r w:rsidRPr="005F095F">
              <w:rPr>
                <w:rFonts w:asciiTheme="majorHAnsi" w:hAnsiTheme="majorHAnsi" w:cs="Helvetica Neue"/>
                <w:color w:val="222222"/>
                <w:sz w:val="22"/>
                <w:szCs w:val="22"/>
                <w:lang w:val="en-US"/>
              </w:rPr>
              <w:t>ut</w:t>
            </w:r>
            <w:proofErr w:type="spellEnd"/>
            <w:r w:rsidRPr="005F095F">
              <w:rPr>
                <w:rFonts w:asciiTheme="majorHAnsi" w:hAnsiTheme="majorHAnsi" w:cs="Helvetica Neue"/>
                <w:color w:val="222222"/>
                <w:sz w:val="22"/>
                <w:szCs w:val="22"/>
                <w:lang w:val="en-US"/>
              </w:rPr>
              <w:t xml:space="preserve"> [Standards, Statistics &amp; Numerical Data, Trends, Utilization]</w:t>
            </w:r>
          </w:p>
        </w:tc>
      </w:tr>
      <w:tr w:rsidR="00867419" w:rsidRPr="005F095F" w14:paraId="3815D60E" w14:textId="77777777" w:rsidTr="00835E54">
        <w:tblPrEx>
          <w:tblBorders>
            <w:top w:val="none" w:sz="0" w:space="0" w:color="auto"/>
          </w:tblBorders>
        </w:tblPrEx>
        <w:tc>
          <w:tcPr>
            <w:tcW w:w="888" w:type="dxa"/>
            <w:tcMar>
              <w:left w:w="60" w:type="nil"/>
              <w:bottom w:w="60" w:type="nil"/>
            </w:tcMar>
          </w:tcPr>
          <w:p w14:paraId="139A9A58"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24</w:t>
            </w:r>
          </w:p>
        </w:tc>
        <w:tc>
          <w:tcPr>
            <w:tcW w:w="7584" w:type="dxa"/>
            <w:tcMar>
              <w:top w:w="60" w:type="nil"/>
              <w:left w:w="60" w:type="nil"/>
              <w:bottom w:w="60" w:type="nil"/>
            </w:tcMar>
          </w:tcPr>
          <w:p w14:paraId="2D1FCD5B"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proofErr w:type="spellStart"/>
            <w:r w:rsidRPr="005F095F">
              <w:rPr>
                <w:rFonts w:asciiTheme="majorHAnsi" w:hAnsiTheme="majorHAnsi" w:cs="Helvetica Neue"/>
                <w:color w:val="222222"/>
                <w:sz w:val="22"/>
                <w:szCs w:val="22"/>
                <w:lang w:val="en-US"/>
              </w:rPr>
              <w:t>exp</w:t>
            </w:r>
            <w:proofErr w:type="spellEnd"/>
            <w:r w:rsidRPr="005F095F">
              <w:rPr>
                <w:rFonts w:asciiTheme="majorHAnsi" w:hAnsiTheme="majorHAnsi" w:cs="Helvetica Neue"/>
                <w:color w:val="222222"/>
                <w:sz w:val="22"/>
                <w:szCs w:val="22"/>
                <w:lang w:val="en-US"/>
              </w:rPr>
              <w:t xml:space="preserve"> Health Maintenance Organizations/</w:t>
            </w:r>
            <w:proofErr w:type="spellStart"/>
            <w:r w:rsidRPr="005F095F">
              <w:rPr>
                <w:rFonts w:asciiTheme="majorHAnsi" w:hAnsiTheme="majorHAnsi" w:cs="Helvetica Neue"/>
                <w:color w:val="222222"/>
                <w:sz w:val="22"/>
                <w:szCs w:val="22"/>
                <w:lang w:val="en-US"/>
              </w:rPr>
              <w:t>st</w:t>
            </w:r>
            <w:proofErr w:type="spellEnd"/>
            <w:r w:rsidRPr="005F095F">
              <w:rPr>
                <w:rFonts w:asciiTheme="majorHAnsi" w:hAnsiTheme="majorHAnsi" w:cs="Helvetica Neue"/>
                <w:color w:val="222222"/>
                <w:sz w:val="22"/>
                <w:szCs w:val="22"/>
                <w:lang w:val="en-US"/>
              </w:rPr>
              <w:t xml:space="preserve">, </w:t>
            </w:r>
            <w:proofErr w:type="spellStart"/>
            <w:r w:rsidRPr="005F095F">
              <w:rPr>
                <w:rFonts w:asciiTheme="majorHAnsi" w:hAnsiTheme="majorHAnsi" w:cs="Helvetica Neue"/>
                <w:color w:val="222222"/>
                <w:sz w:val="22"/>
                <w:szCs w:val="22"/>
                <w:lang w:val="en-US"/>
              </w:rPr>
              <w:t>sn</w:t>
            </w:r>
            <w:proofErr w:type="spellEnd"/>
            <w:r w:rsidRPr="005F095F">
              <w:rPr>
                <w:rFonts w:asciiTheme="majorHAnsi" w:hAnsiTheme="majorHAnsi" w:cs="Helvetica Neue"/>
                <w:color w:val="222222"/>
                <w:sz w:val="22"/>
                <w:szCs w:val="22"/>
                <w:lang w:val="en-US"/>
              </w:rPr>
              <w:t xml:space="preserve">, td, </w:t>
            </w:r>
            <w:proofErr w:type="spellStart"/>
            <w:r w:rsidRPr="005F095F">
              <w:rPr>
                <w:rFonts w:asciiTheme="majorHAnsi" w:hAnsiTheme="majorHAnsi" w:cs="Helvetica Neue"/>
                <w:color w:val="222222"/>
                <w:sz w:val="22"/>
                <w:szCs w:val="22"/>
                <w:lang w:val="en-US"/>
              </w:rPr>
              <w:t>ut</w:t>
            </w:r>
            <w:proofErr w:type="spellEnd"/>
            <w:r w:rsidRPr="005F095F">
              <w:rPr>
                <w:rFonts w:asciiTheme="majorHAnsi" w:hAnsiTheme="majorHAnsi" w:cs="Helvetica Neue"/>
                <w:color w:val="222222"/>
                <w:sz w:val="22"/>
                <w:szCs w:val="22"/>
                <w:lang w:val="en-US"/>
              </w:rPr>
              <w:t xml:space="preserve"> [Standards, Statistics &amp; Numerical Data, Trends, Utilization]</w:t>
            </w:r>
          </w:p>
        </w:tc>
      </w:tr>
      <w:tr w:rsidR="00867419" w:rsidRPr="005F095F" w14:paraId="119792EB" w14:textId="77777777" w:rsidTr="00835E54">
        <w:tblPrEx>
          <w:tblBorders>
            <w:top w:val="none" w:sz="0" w:space="0" w:color="auto"/>
          </w:tblBorders>
        </w:tblPrEx>
        <w:tc>
          <w:tcPr>
            <w:tcW w:w="888" w:type="dxa"/>
            <w:shd w:val="clear" w:color="auto" w:fill="F6F6F6"/>
            <w:tcMar>
              <w:left w:w="60" w:type="nil"/>
              <w:bottom w:w="60" w:type="nil"/>
            </w:tcMar>
          </w:tcPr>
          <w:p w14:paraId="38C1A131"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25</w:t>
            </w:r>
          </w:p>
        </w:tc>
        <w:tc>
          <w:tcPr>
            <w:tcW w:w="7584" w:type="dxa"/>
            <w:shd w:val="clear" w:color="auto" w:fill="F6F6F6"/>
            <w:tcMar>
              <w:top w:w="60" w:type="nil"/>
              <w:left w:w="60" w:type="nil"/>
              <w:bottom w:w="60" w:type="nil"/>
            </w:tcMar>
          </w:tcPr>
          <w:p w14:paraId="7751A0ED"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proofErr w:type="spellStart"/>
            <w:r w:rsidRPr="005F095F">
              <w:rPr>
                <w:rFonts w:asciiTheme="majorHAnsi" w:hAnsiTheme="majorHAnsi" w:cs="Helvetica Neue"/>
                <w:color w:val="222222"/>
                <w:sz w:val="22"/>
                <w:szCs w:val="22"/>
                <w:lang w:val="en-US"/>
              </w:rPr>
              <w:t>exp</w:t>
            </w:r>
            <w:proofErr w:type="spellEnd"/>
            <w:r w:rsidRPr="005F095F">
              <w:rPr>
                <w:rFonts w:asciiTheme="majorHAnsi" w:hAnsiTheme="majorHAnsi" w:cs="Helvetica Neue"/>
                <w:color w:val="222222"/>
                <w:sz w:val="22"/>
                <w:szCs w:val="22"/>
                <w:lang w:val="en-US"/>
              </w:rPr>
              <w:t xml:space="preserve"> Health Care Surveys/</w:t>
            </w:r>
            <w:proofErr w:type="spellStart"/>
            <w:r w:rsidRPr="005F095F">
              <w:rPr>
                <w:rFonts w:asciiTheme="majorHAnsi" w:hAnsiTheme="majorHAnsi" w:cs="Helvetica Neue"/>
                <w:color w:val="222222"/>
                <w:sz w:val="22"/>
                <w:szCs w:val="22"/>
                <w:lang w:val="en-US"/>
              </w:rPr>
              <w:t>mt</w:t>
            </w:r>
            <w:proofErr w:type="spellEnd"/>
            <w:r w:rsidRPr="005F095F">
              <w:rPr>
                <w:rFonts w:asciiTheme="majorHAnsi" w:hAnsiTheme="majorHAnsi" w:cs="Helvetica Neue"/>
                <w:color w:val="222222"/>
                <w:sz w:val="22"/>
                <w:szCs w:val="22"/>
                <w:lang w:val="en-US"/>
              </w:rPr>
              <w:t xml:space="preserve">, </w:t>
            </w:r>
            <w:proofErr w:type="spellStart"/>
            <w:r w:rsidRPr="005F095F">
              <w:rPr>
                <w:rFonts w:asciiTheme="majorHAnsi" w:hAnsiTheme="majorHAnsi" w:cs="Helvetica Neue"/>
                <w:color w:val="222222"/>
                <w:sz w:val="22"/>
                <w:szCs w:val="22"/>
                <w:lang w:val="en-US"/>
              </w:rPr>
              <w:t>sn</w:t>
            </w:r>
            <w:proofErr w:type="spellEnd"/>
            <w:r w:rsidRPr="005F095F">
              <w:rPr>
                <w:rFonts w:asciiTheme="majorHAnsi" w:hAnsiTheme="majorHAnsi" w:cs="Helvetica Neue"/>
                <w:color w:val="222222"/>
                <w:sz w:val="22"/>
                <w:szCs w:val="22"/>
                <w:lang w:val="en-US"/>
              </w:rPr>
              <w:t xml:space="preserve">, td, </w:t>
            </w:r>
            <w:proofErr w:type="spellStart"/>
            <w:r w:rsidRPr="005F095F">
              <w:rPr>
                <w:rFonts w:asciiTheme="majorHAnsi" w:hAnsiTheme="majorHAnsi" w:cs="Helvetica Neue"/>
                <w:color w:val="222222"/>
                <w:sz w:val="22"/>
                <w:szCs w:val="22"/>
                <w:lang w:val="en-US"/>
              </w:rPr>
              <w:t>ut</w:t>
            </w:r>
            <w:proofErr w:type="spellEnd"/>
            <w:r w:rsidRPr="005F095F">
              <w:rPr>
                <w:rFonts w:asciiTheme="majorHAnsi" w:hAnsiTheme="majorHAnsi" w:cs="Helvetica Neue"/>
                <w:color w:val="222222"/>
                <w:sz w:val="22"/>
                <w:szCs w:val="22"/>
                <w:lang w:val="en-US"/>
              </w:rPr>
              <w:t xml:space="preserve"> [Methods, Statistics &amp; Numerical Data, Trends, Utilization]</w:t>
            </w:r>
          </w:p>
        </w:tc>
      </w:tr>
      <w:tr w:rsidR="00867419" w:rsidRPr="005F095F" w14:paraId="1F14541B" w14:textId="77777777" w:rsidTr="00835E54">
        <w:tblPrEx>
          <w:tblBorders>
            <w:top w:val="none" w:sz="0" w:space="0" w:color="auto"/>
          </w:tblBorders>
        </w:tblPrEx>
        <w:tc>
          <w:tcPr>
            <w:tcW w:w="888" w:type="dxa"/>
            <w:tcMar>
              <w:left w:w="60" w:type="nil"/>
              <w:bottom w:w="60" w:type="nil"/>
            </w:tcMar>
          </w:tcPr>
          <w:p w14:paraId="7EEC0DB8"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26</w:t>
            </w:r>
          </w:p>
        </w:tc>
        <w:tc>
          <w:tcPr>
            <w:tcW w:w="7584" w:type="dxa"/>
            <w:tcMar>
              <w:top w:w="60" w:type="nil"/>
              <w:left w:w="60" w:type="nil"/>
              <w:bottom w:w="60" w:type="nil"/>
            </w:tcMar>
          </w:tcPr>
          <w:p w14:paraId="40D74F91"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health services utilization.mp.</w:t>
            </w:r>
          </w:p>
        </w:tc>
      </w:tr>
      <w:tr w:rsidR="00867419" w:rsidRPr="005F095F" w14:paraId="1552633F" w14:textId="77777777" w:rsidTr="00835E54">
        <w:tblPrEx>
          <w:tblBorders>
            <w:top w:val="none" w:sz="0" w:space="0" w:color="auto"/>
          </w:tblBorders>
        </w:tblPrEx>
        <w:tc>
          <w:tcPr>
            <w:tcW w:w="888" w:type="dxa"/>
            <w:shd w:val="clear" w:color="auto" w:fill="F6F6F6"/>
            <w:tcMar>
              <w:left w:w="60" w:type="nil"/>
              <w:bottom w:w="60" w:type="nil"/>
            </w:tcMar>
          </w:tcPr>
          <w:p w14:paraId="69EB4EE5"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27</w:t>
            </w:r>
          </w:p>
        </w:tc>
        <w:tc>
          <w:tcPr>
            <w:tcW w:w="7584" w:type="dxa"/>
            <w:shd w:val="clear" w:color="auto" w:fill="F6F6F6"/>
            <w:tcMar>
              <w:top w:w="60" w:type="nil"/>
              <w:left w:w="60" w:type="nil"/>
              <w:bottom w:w="60" w:type="nil"/>
            </w:tcMar>
          </w:tcPr>
          <w:p w14:paraId="033EA526"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practice variation.mp.</w:t>
            </w:r>
          </w:p>
        </w:tc>
      </w:tr>
      <w:tr w:rsidR="00867419" w:rsidRPr="005F095F" w14:paraId="4F8DD662" w14:textId="77777777" w:rsidTr="00835E54">
        <w:tblPrEx>
          <w:tblBorders>
            <w:top w:val="none" w:sz="0" w:space="0" w:color="auto"/>
          </w:tblBorders>
        </w:tblPrEx>
        <w:tc>
          <w:tcPr>
            <w:tcW w:w="888" w:type="dxa"/>
            <w:tcMar>
              <w:left w:w="60" w:type="nil"/>
              <w:bottom w:w="60" w:type="nil"/>
            </w:tcMar>
          </w:tcPr>
          <w:p w14:paraId="14B62376"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28</w:t>
            </w:r>
          </w:p>
        </w:tc>
        <w:tc>
          <w:tcPr>
            <w:tcW w:w="7584" w:type="dxa"/>
            <w:tcMar>
              <w:top w:w="60" w:type="nil"/>
              <w:left w:w="60" w:type="nil"/>
              <w:bottom w:w="60" w:type="nil"/>
            </w:tcMar>
          </w:tcPr>
          <w:p w14:paraId="2A7B197F"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proofErr w:type="spellStart"/>
            <w:r w:rsidRPr="005F095F">
              <w:rPr>
                <w:rFonts w:asciiTheme="majorHAnsi" w:hAnsiTheme="majorHAnsi" w:cs="Helvetica Neue"/>
                <w:color w:val="222222"/>
                <w:sz w:val="22"/>
                <w:szCs w:val="22"/>
                <w:lang w:val="en-US"/>
              </w:rPr>
              <w:t>exp</w:t>
            </w:r>
            <w:proofErr w:type="spellEnd"/>
            <w:r w:rsidRPr="005F095F">
              <w:rPr>
                <w:rFonts w:asciiTheme="majorHAnsi" w:hAnsiTheme="majorHAnsi" w:cs="Helvetica Neue"/>
                <w:color w:val="222222"/>
                <w:sz w:val="22"/>
                <w:szCs w:val="22"/>
                <w:lang w:val="en-US"/>
              </w:rPr>
              <w:t xml:space="preserve"> Fees, Medical/</w:t>
            </w:r>
            <w:proofErr w:type="spellStart"/>
            <w:r w:rsidRPr="005F095F">
              <w:rPr>
                <w:rFonts w:asciiTheme="majorHAnsi" w:hAnsiTheme="majorHAnsi" w:cs="Helvetica Neue"/>
                <w:color w:val="222222"/>
                <w:sz w:val="22"/>
                <w:szCs w:val="22"/>
                <w:lang w:val="en-US"/>
              </w:rPr>
              <w:t>st</w:t>
            </w:r>
            <w:proofErr w:type="spellEnd"/>
            <w:r w:rsidRPr="005F095F">
              <w:rPr>
                <w:rFonts w:asciiTheme="majorHAnsi" w:hAnsiTheme="majorHAnsi" w:cs="Helvetica Neue"/>
                <w:color w:val="222222"/>
                <w:sz w:val="22"/>
                <w:szCs w:val="22"/>
                <w:lang w:val="en-US"/>
              </w:rPr>
              <w:t xml:space="preserve">, </w:t>
            </w:r>
            <w:proofErr w:type="spellStart"/>
            <w:r w:rsidRPr="005F095F">
              <w:rPr>
                <w:rFonts w:asciiTheme="majorHAnsi" w:hAnsiTheme="majorHAnsi" w:cs="Helvetica Neue"/>
                <w:color w:val="222222"/>
                <w:sz w:val="22"/>
                <w:szCs w:val="22"/>
                <w:lang w:val="en-US"/>
              </w:rPr>
              <w:t>sn</w:t>
            </w:r>
            <w:proofErr w:type="spellEnd"/>
            <w:r w:rsidRPr="005F095F">
              <w:rPr>
                <w:rFonts w:asciiTheme="majorHAnsi" w:hAnsiTheme="majorHAnsi" w:cs="Helvetica Neue"/>
                <w:color w:val="222222"/>
                <w:sz w:val="22"/>
                <w:szCs w:val="22"/>
                <w:lang w:val="en-US"/>
              </w:rPr>
              <w:t>, td [Standards, Statistics &amp; Numerical Data, Trends]</w:t>
            </w:r>
          </w:p>
        </w:tc>
      </w:tr>
      <w:tr w:rsidR="00867419" w:rsidRPr="005F095F" w14:paraId="7A481647" w14:textId="77777777" w:rsidTr="00835E54">
        <w:tblPrEx>
          <w:tblBorders>
            <w:top w:val="none" w:sz="0" w:space="0" w:color="auto"/>
          </w:tblBorders>
        </w:tblPrEx>
        <w:tc>
          <w:tcPr>
            <w:tcW w:w="888" w:type="dxa"/>
            <w:shd w:val="clear" w:color="auto" w:fill="F6F6F6"/>
            <w:tcMar>
              <w:left w:w="60" w:type="nil"/>
              <w:bottom w:w="60" w:type="nil"/>
            </w:tcMar>
          </w:tcPr>
          <w:p w14:paraId="0F663EC1"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29</w:t>
            </w:r>
          </w:p>
        </w:tc>
        <w:tc>
          <w:tcPr>
            <w:tcW w:w="7584" w:type="dxa"/>
            <w:shd w:val="clear" w:color="auto" w:fill="F6F6F6"/>
            <w:tcMar>
              <w:top w:w="60" w:type="nil"/>
              <w:left w:w="60" w:type="nil"/>
              <w:bottom w:w="60" w:type="nil"/>
            </w:tcMar>
          </w:tcPr>
          <w:p w14:paraId="60821AB9"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proofErr w:type="spellStart"/>
            <w:r w:rsidRPr="005F095F">
              <w:rPr>
                <w:rFonts w:asciiTheme="majorHAnsi" w:hAnsiTheme="majorHAnsi" w:cs="Helvetica Neue"/>
                <w:color w:val="222222"/>
                <w:sz w:val="22"/>
                <w:szCs w:val="22"/>
                <w:lang w:val="en-US"/>
              </w:rPr>
              <w:t>exp</w:t>
            </w:r>
            <w:proofErr w:type="spellEnd"/>
            <w:r w:rsidRPr="005F095F">
              <w:rPr>
                <w:rFonts w:asciiTheme="majorHAnsi" w:hAnsiTheme="majorHAnsi" w:cs="Helvetica Neue"/>
                <w:color w:val="222222"/>
                <w:sz w:val="22"/>
                <w:szCs w:val="22"/>
                <w:lang w:val="en-US"/>
              </w:rPr>
              <w:t xml:space="preserve"> Insurance, Health/</w:t>
            </w:r>
            <w:proofErr w:type="spellStart"/>
            <w:r w:rsidRPr="005F095F">
              <w:rPr>
                <w:rFonts w:asciiTheme="majorHAnsi" w:hAnsiTheme="majorHAnsi" w:cs="Helvetica Neue"/>
                <w:color w:val="222222"/>
                <w:sz w:val="22"/>
                <w:szCs w:val="22"/>
                <w:lang w:val="en-US"/>
              </w:rPr>
              <w:t>sn</w:t>
            </w:r>
            <w:proofErr w:type="spellEnd"/>
            <w:r w:rsidRPr="005F095F">
              <w:rPr>
                <w:rFonts w:asciiTheme="majorHAnsi" w:hAnsiTheme="majorHAnsi" w:cs="Helvetica Neue"/>
                <w:color w:val="222222"/>
                <w:sz w:val="22"/>
                <w:szCs w:val="22"/>
                <w:lang w:val="en-US"/>
              </w:rPr>
              <w:t xml:space="preserve">, </w:t>
            </w:r>
            <w:proofErr w:type="spellStart"/>
            <w:r w:rsidRPr="005F095F">
              <w:rPr>
                <w:rFonts w:asciiTheme="majorHAnsi" w:hAnsiTheme="majorHAnsi" w:cs="Helvetica Neue"/>
                <w:color w:val="222222"/>
                <w:sz w:val="22"/>
                <w:szCs w:val="22"/>
                <w:lang w:val="en-US"/>
              </w:rPr>
              <w:t>sd</w:t>
            </w:r>
            <w:proofErr w:type="spellEnd"/>
            <w:r w:rsidRPr="005F095F">
              <w:rPr>
                <w:rFonts w:asciiTheme="majorHAnsi" w:hAnsiTheme="majorHAnsi" w:cs="Helvetica Neue"/>
                <w:color w:val="222222"/>
                <w:sz w:val="22"/>
                <w:szCs w:val="22"/>
                <w:lang w:val="en-US"/>
              </w:rPr>
              <w:t xml:space="preserve">, td, </w:t>
            </w:r>
            <w:proofErr w:type="spellStart"/>
            <w:r w:rsidRPr="005F095F">
              <w:rPr>
                <w:rFonts w:asciiTheme="majorHAnsi" w:hAnsiTheme="majorHAnsi" w:cs="Helvetica Neue"/>
                <w:color w:val="222222"/>
                <w:sz w:val="22"/>
                <w:szCs w:val="22"/>
                <w:lang w:val="en-US"/>
              </w:rPr>
              <w:t>ut</w:t>
            </w:r>
            <w:proofErr w:type="spellEnd"/>
            <w:r w:rsidRPr="005F095F">
              <w:rPr>
                <w:rFonts w:asciiTheme="majorHAnsi" w:hAnsiTheme="majorHAnsi" w:cs="Helvetica Neue"/>
                <w:color w:val="222222"/>
                <w:sz w:val="22"/>
                <w:szCs w:val="22"/>
                <w:lang w:val="en-US"/>
              </w:rPr>
              <w:t xml:space="preserve"> [Statistics &amp; Numerical Data, Supply &amp; Distribution, Trends, Utilization]</w:t>
            </w:r>
          </w:p>
        </w:tc>
      </w:tr>
      <w:tr w:rsidR="00867419" w:rsidRPr="005F095F" w14:paraId="2CFAC379" w14:textId="77777777" w:rsidTr="00835E54">
        <w:tblPrEx>
          <w:tblBorders>
            <w:top w:val="none" w:sz="0" w:space="0" w:color="auto"/>
          </w:tblBorders>
        </w:tblPrEx>
        <w:tc>
          <w:tcPr>
            <w:tcW w:w="888" w:type="dxa"/>
            <w:tcMar>
              <w:left w:w="60" w:type="nil"/>
              <w:bottom w:w="60" w:type="nil"/>
            </w:tcMar>
          </w:tcPr>
          <w:p w14:paraId="3A8B9149"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30</w:t>
            </w:r>
          </w:p>
        </w:tc>
        <w:tc>
          <w:tcPr>
            <w:tcW w:w="7584" w:type="dxa"/>
            <w:tcMar>
              <w:top w:w="60" w:type="nil"/>
              <w:left w:w="60" w:type="nil"/>
              <w:bottom w:w="60" w:type="nil"/>
            </w:tcMar>
          </w:tcPr>
          <w:p w14:paraId="17518227"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proofErr w:type="spellStart"/>
            <w:r w:rsidRPr="005F095F">
              <w:rPr>
                <w:rFonts w:asciiTheme="majorHAnsi" w:hAnsiTheme="majorHAnsi" w:cs="Helvetica Neue"/>
                <w:color w:val="222222"/>
                <w:sz w:val="22"/>
                <w:szCs w:val="22"/>
                <w:lang w:val="en-US"/>
              </w:rPr>
              <w:t>exp</w:t>
            </w:r>
            <w:proofErr w:type="spellEnd"/>
            <w:r w:rsidRPr="005F095F">
              <w:rPr>
                <w:rFonts w:asciiTheme="majorHAnsi" w:hAnsiTheme="majorHAnsi" w:cs="Helvetica Neue"/>
                <w:color w:val="222222"/>
                <w:sz w:val="22"/>
                <w:szCs w:val="22"/>
                <w:lang w:val="en-US"/>
              </w:rPr>
              <w:t xml:space="preserve"> Health Benefit Plans, Employee/</w:t>
            </w:r>
            <w:proofErr w:type="spellStart"/>
            <w:r w:rsidRPr="005F095F">
              <w:rPr>
                <w:rFonts w:asciiTheme="majorHAnsi" w:hAnsiTheme="majorHAnsi" w:cs="Helvetica Neue"/>
                <w:color w:val="222222"/>
                <w:sz w:val="22"/>
                <w:szCs w:val="22"/>
                <w:lang w:val="en-US"/>
              </w:rPr>
              <w:t>sn</w:t>
            </w:r>
            <w:proofErr w:type="spellEnd"/>
            <w:r w:rsidRPr="005F095F">
              <w:rPr>
                <w:rFonts w:asciiTheme="majorHAnsi" w:hAnsiTheme="majorHAnsi" w:cs="Helvetica Neue"/>
                <w:color w:val="222222"/>
                <w:sz w:val="22"/>
                <w:szCs w:val="22"/>
                <w:lang w:val="en-US"/>
              </w:rPr>
              <w:t xml:space="preserve">, </w:t>
            </w:r>
            <w:proofErr w:type="spellStart"/>
            <w:r w:rsidRPr="005F095F">
              <w:rPr>
                <w:rFonts w:asciiTheme="majorHAnsi" w:hAnsiTheme="majorHAnsi" w:cs="Helvetica Neue"/>
                <w:color w:val="222222"/>
                <w:sz w:val="22"/>
                <w:szCs w:val="22"/>
                <w:lang w:val="en-US"/>
              </w:rPr>
              <w:t>sd</w:t>
            </w:r>
            <w:proofErr w:type="spellEnd"/>
            <w:r w:rsidRPr="005F095F">
              <w:rPr>
                <w:rFonts w:asciiTheme="majorHAnsi" w:hAnsiTheme="majorHAnsi" w:cs="Helvetica Neue"/>
                <w:color w:val="222222"/>
                <w:sz w:val="22"/>
                <w:szCs w:val="22"/>
                <w:lang w:val="en-US"/>
              </w:rPr>
              <w:t xml:space="preserve">, td, </w:t>
            </w:r>
            <w:proofErr w:type="spellStart"/>
            <w:r w:rsidRPr="005F095F">
              <w:rPr>
                <w:rFonts w:asciiTheme="majorHAnsi" w:hAnsiTheme="majorHAnsi" w:cs="Helvetica Neue"/>
                <w:color w:val="222222"/>
                <w:sz w:val="22"/>
                <w:szCs w:val="22"/>
                <w:lang w:val="en-US"/>
              </w:rPr>
              <w:t>ut</w:t>
            </w:r>
            <w:proofErr w:type="spellEnd"/>
            <w:r w:rsidRPr="005F095F">
              <w:rPr>
                <w:rFonts w:asciiTheme="majorHAnsi" w:hAnsiTheme="majorHAnsi" w:cs="Helvetica Neue"/>
                <w:color w:val="222222"/>
                <w:sz w:val="22"/>
                <w:szCs w:val="22"/>
                <w:lang w:val="en-US"/>
              </w:rPr>
              <w:t xml:space="preserve"> [Statistics &amp; Numerical Data, Supply &amp; Distribution, Trends, Utilization]</w:t>
            </w:r>
          </w:p>
        </w:tc>
      </w:tr>
      <w:tr w:rsidR="00867419" w:rsidRPr="005F095F" w14:paraId="64D5E9F1" w14:textId="77777777" w:rsidTr="00835E54">
        <w:tblPrEx>
          <w:tblBorders>
            <w:top w:val="none" w:sz="0" w:space="0" w:color="auto"/>
          </w:tblBorders>
        </w:tblPrEx>
        <w:tc>
          <w:tcPr>
            <w:tcW w:w="888" w:type="dxa"/>
            <w:shd w:val="clear" w:color="auto" w:fill="BFBFBF" w:themeFill="background1" w:themeFillShade="BF"/>
            <w:tcMar>
              <w:left w:w="60" w:type="nil"/>
              <w:bottom w:w="60" w:type="nil"/>
            </w:tcMar>
          </w:tcPr>
          <w:p w14:paraId="2B29C05E"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31</w:t>
            </w:r>
          </w:p>
        </w:tc>
        <w:tc>
          <w:tcPr>
            <w:tcW w:w="7584" w:type="dxa"/>
            <w:shd w:val="clear" w:color="auto" w:fill="BFBFBF" w:themeFill="background1" w:themeFillShade="BF"/>
            <w:tcMar>
              <w:top w:w="60" w:type="nil"/>
              <w:left w:w="60" w:type="nil"/>
              <w:bottom w:w="60" w:type="nil"/>
            </w:tcMar>
          </w:tcPr>
          <w:p w14:paraId="7BC58D98"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1 or 2 or 3 or 4 or 5 or 6 or 8 or 9 or 10 or 11 or 12 or 13 or 16 or 17 or 18 or 19 or 20 or 21 or 22 or 23 or 24 or 28 or 29 or 30</w:t>
            </w:r>
          </w:p>
        </w:tc>
      </w:tr>
      <w:tr w:rsidR="00867419" w:rsidRPr="005F095F" w14:paraId="788C0AEB" w14:textId="77777777" w:rsidTr="00835E54">
        <w:tblPrEx>
          <w:tblBorders>
            <w:top w:val="none" w:sz="0" w:space="0" w:color="auto"/>
          </w:tblBorders>
        </w:tblPrEx>
        <w:tc>
          <w:tcPr>
            <w:tcW w:w="888" w:type="dxa"/>
            <w:tcMar>
              <w:left w:w="60" w:type="nil"/>
              <w:bottom w:w="60" w:type="nil"/>
            </w:tcMar>
          </w:tcPr>
          <w:p w14:paraId="7D7CA7C7"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32</w:t>
            </w:r>
          </w:p>
        </w:tc>
        <w:tc>
          <w:tcPr>
            <w:tcW w:w="7584" w:type="dxa"/>
            <w:tcMar>
              <w:top w:w="60" w:type="nil"/>
              <w:left w:w="60" w:type="nil"/>
              <w:bottom w:w="60" w:type="nil"/>
            </w:tcMar>
          </w:tcPr>
          <w:p w14:paraId="323D6658"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medical management.mp. [</w:t>
            </w:r>
            <w:proofErr w:type="spellStart"/>
            <w:r w:rsidRPr="005F095F">
              <w:rPr>
                <w:rFonts w:asciiTheme="majorHAnsi" w:hAnsiTheme="majorHAnsi" w:cs="Helvetica Neue"/>
                <w:color w:val="222222"/>
                <w:sz w:val="22"/>
                <w:szCs w:val="22"/>
                <w:lang w:val="en-US"/>
              </w:rPr>
              <w:t>mp</w:t>
            </w:r>
            <w:proofErr w:type="spellEnd"/>
            <w:r w:rsidRPr="005F095F">
              <w:rPr>
                <w:rFonts w:asciiTheme="majorHAnsi" w:hAnsiTheme="majorHAnsi" w:cs="Helvetica Neue"/>
                <w:color w:val="222222"/>
                <w:sz w:val="22"/>
                <w:szCs w:val="22"/>
                <w:lang w:val="en-US"/>
              </w:rPr>
              <w:t>=title, abstract, original title, name of substance word, subject heading word, keyword heading word, protocol supplementary concept word, rare disease supplementary concept word, unique identifier]</w:t>
            </w:r>
          </w:p>
        </w:tc>
      </w:tr>
      <w:tr w:rsidR="00867419" w:rsidRPr="005F095F" w14:paraId="3FE04782" w14:textId="77777777" w:rsidTr="00835E54">
        <w:tblPrEx>
          <w:tblBorders>
            <w:top w:val="none" w:sz="0" w:space="0" w:color="auto"/>
          </w:tblBorders>
        </w:tblPrEx>
        <w:tc>
          <w:tcPr>
            <w:tcW w:w="888" w:type="dxa"/>
            <w:shd w:val="clear" w:color="auto" w:fill="F6F6F6"/>
            <w:tcMar>
              <w:left w:w="60" w:type="nil"/>
              <w:bottom w:w="60" w:type="nil"/>
            </w:tcMar>
          </w:tcPr>
          <w:p w14:paraId="2F8BC81E"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33</w:t>
            </w:r>
          </w:p>
        </w:tc>
        <w:tc>
          <w:tcPr>
            <w:tcW w:w="7584" w:type="dxa"/>
            <w:shd w:val="clear" w:color="auto" w:fill="F6F6F6"/>
            <w:tcMar>
              <w:top w:w="60" w:type="nil"/>
              <w:left w:w="60" w:type="nil"/>
              <w:bottom w:w="60" w:type="nil"/>
            </w:tcMar>
          </w:tcPr>
          <w:p w14:paraId="2088EC5C"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proofErr w:type="spellStart"/>
            <w:r w:rsidRPr="005F095F">
              <w:rPr>
                <w:rFonts w:asciiTheme="majorHAnsi" w:hAnsiTheme="majorHAnsi" w:cs="Helvetica Neue"/>
                <w:color w:val="222222"/>
                <w:sz w:val="22"/>
                <w:szCs w:val="22"/>
                <w:lang w:val="en-US"/>
              </w:rPr>
              <w:t>exp</w:t>
            </w:r>
            <w:proofErr w:type="spellEnd"/>
            <w:r w:rsidRPr="005F095F">
              <w:rPr>
                <w:rFonts w:asciiTheme="majorHAnsi" w:hAnsiTheme="majorHAnsi" w:cs="Helvetica Neue"/>
                <w:color w:val="222222"/>
                <w:sz w:val="22"/>
                <w:szCs w:val="22"/>
                <w:lang w:val="en-US"/>
              </w:rPr>
              <w:t xml:space="preserve"> Lumbar Vertebrae/</w:t>
            </w:r>
            <w:proofErr w:type="spellStart"/>
            <w:r w:rsidRPr="005F095F">
              <w:rPr>
                <w:rFonts w:asciiTheme="majorHAnsi" w:hAnsiTheme="majorHAnsi" w:cs="Helvetica Neue"/>
                <w:color w:val="222222"/>
                <w:sz w:val="22"/>
                <w:szCs w:val="22"/>
                <w:lang w:val="en-US"/>
              </w:rPr>
              <w:t>ra</w:t>
            </w:r>
            <w:proofErr w:type="spellEnd"/>
            <w:r w:rsidRPr="005F095F">
              <w:rPr>
                <w:rFonts w:asciiTheme="majorHAnsi" w:hAnsiTheme="majorHAnsi" w:cs="Helvetica Neue"/>
                <w:color w:val="222222"/>
                <w:sz w:val="22"/>
                <w:szCs w:val="22"/>
                <w:lang w:val="en-US"/>
              </w:rPr>
              <w:t>, us [Radiography, Ultrasonography]</w:t>
            </w:r>
          </w:p>
        </w:tc>
      </w:tr>
      <w:tr w:rsidR="00867419" w:rsidRPr="005F095F" w14:paraId="72B51FA1" w14:textId="77777777" w:rsidTr="00835E54">
        <w:tblPrEx>
          <w:tblBorders>
            <w:top w:val="none" w:sz="0" w:space="0" w:color="auto"/>
          </w:tblBorders>
        </w:tblPrEx>
        <w:tc>
          <w:tcPr>
            <w:tcW w:w="888" w:type="dxa"/>
            <w:tcMar>
              <w:left w:w="60" w:type="nil"/>
              <w:bottom w:w="60" w:type="nil"/>
            </w:tcMar>
          </w:tcPr>
          <w:p w14:paraId="1A242803"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34</w:t>
            </w:r>
          </w:p>
        </w:tc>
        <w:tc>
          <w:tcPr>
            <w:tcW w:w="7584" w:type="dxa"/>
            <w:tcMar>
              <w:top w:w="60" w:type="nil"/>
              <w:left w:w="60" w:type="nil"/>
              <w:bottom w:w="60" w:type="nil"/>
            </w:tcMar>
          </w:tcPr>
          <w:p w14:paraId="781FB023"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proofErr w:type="spellStart"/>
            <w:r w:rsidRPr="005F095F">
              <w:rPr>
                <w:rFonts w:asciiTheme="majorHAnsi" w:hAnsiTheme="majorHAnsi" w:cs="Helvetica Neue"/>
                <w:color w:val="222222"/>
                <w:sz w:val="22"/>
                <w:szCs w:val="22"/>
                <w:lang w:val="en-US"/>
              </w:rPr>
              <w:t>exp</w:t>
            </w:r>
            <w:proofErr w:type="spellEnd"/>
            <w:r w:rsidRPr="005F095F">
              <w:rPr>
                <w:rFonts w:asciiTheme="majorHAnsi" w:hAnsiTheme="majorHAnsi" w:cs="Helvetica Neue"/>
                <w:color w:val="222222"/>
                <w:sz w:val="22"/>
                <w:szCs w:val="22"/>
                <w:lang w:val="en-US"/>
              </w:rPr>
              <w:t xml:space="preserve"> Magnetic Resonance Imaging/</w:t>
            </w:r>
            <w:proofErr w:type="spellStart"/>
            <w:r w:rsidRPr="005F095F">
              <w:rPr>
                <w:rFonts w:asciiTheme="majorHAnsi" w:hAnsiTheme="majorHAnsi" w:cs="Helvetica Neue"/>
                <w:color w:val="222222"/>
                <w:sz w:val="22"/>
                <w:szCs w:val="22"/>
                <w:lang w:val="en-US"/>
              </w:rPr>
              <w:t>sn</w:t>
            </w:r>
            <w:proofErr w:type="spellEnd"/>
            <w:r w:rsidRPr="005F095F">
              <w:rPr>
                <w:rFonts w:asciiTheme="majorHAnsi" w:hAnsiTheme="majorHAnsi" w:cs="Helvetica Neue"/>
                <w:color w:val="222222"/>
                <w:sz w:val="22"/>
                <w:szCs w:val="22"/>
                <w:lang w:val="en-US"/>
              </w:rPr>
              <w:t xml:space="preserve">, </w:t>
            </w:r>
            <w:proofErr w:type="spellStart"/>
            <w:r w:rsidRPr="005F095F">
              <w:rPr>
                <w:rFonts w:asciiTheme="majorHAnsi" w:hAnsiTheme="majorHAnsi" w:cs="Helvetica Neue"/>
                <w:color w:val="222222"/>
                <w:sz w:val="22"/>
                <w:szCs w:val="22"/>
                <w:lang w:val="en-US"/>
              </w:rPr>
              <w:t>sd</w:t>
            </w:r>
            <w:proofErr w:type="spellEnd"/>
            <w:r w:rsidRPr="005F095F">
              <w:rPr>
                <w:rFonts w:asciiTheme="majorHAnsi" w:hAnsiTheme="majorHAnsi" w:cs="Helvetica Neue"/>
                <w:color w:val="222222"/>
                <w:sz w:val="22"/>
                <w:szCs w:val="22"/>
                <w:lang w:val="en-US"/>
              </w:rPr>
              <w:t xml:space="preserve">, td, </w:t>
            </w:r>
            <w:proofErr w:type="spellStart"/>
            <w:r w:rsidRPr="005F095F">
              <w:rPr>
                <w:rFonts w:asciiTheme="majorHAnsi" w:hAnsiTheme="majorHAnsi" w:cs="Helvetica Neue"/>
                <w:color w:val="222222"/>
                <w:sz w:val="22"/>
                <w:szCs w:val="22"/>
                <w:lang w:val="en-US"/>
              </w:rPr>
              <w:t>ut</w:t>
            </w:r>
            <w:proofErr w:type="spellEnd"/>
            <w:r w:rsidRPr="005F095F">
              <w:rPr>
                <w:rFonts w:asciiTheme="majorHAnsi" w:hAnsiTheme="majorHAnsi" w:cs="Helvetica Neue"/>
                <w:color w:val="222222"/>
                <w:sz w:val="22"/>
                <w:szCs w:val="22"/>
                <w:lang w:val="en-US"/>
              </w:rPr>
              <w:t xml:space="preserve"> [Statistics &amp; Numerical Data, Supply &amp; Distribution, Trends, Utilization]</w:t>
            </w:r>
          </w:p>
        </w:tc>
      </w:tr>
      <w:tr w:rsidR="00867419" w:rsidRPr="005F095F" w14:paraId="1D891E97" w14:textId="77777777" w:rsidTr="00835E54">
        <w:tblPrEx>
          <w:tblBorders>
            <w:top w:val="none" w:sz="0" w:space="0" w:color="auto"/>
          </w:tblBorders>
        </w:tblPrEx>
        <w:tc>
          <w:tcPr>
            <w:tcW w:w="888" w:type="dxa"/>
            <w:shd w:val="clear" w:color="auto" w:fill="F6F6F6"/>
            <w:tcMar>
              <w:left w:w="60" w:type="nil"/>
              <w:bottom w:w="60" w:type="nil"/>
            </w:tcMar>
          </w:tcPr>
          <w:p w14:paraId="298B5981"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35</w:t>
            </w:r>
          </w:p>
        </w:tc>
        <w:tc>
          <w:tcPr>
            <w:tcW w:w="7584" w:type="dxa"/>
            <w:shd w:val="clear" w:color="auto" w:fill="F6F6F6"/>
            <w:tcMar>
              <w:top w:w="60" w:type="nil"/>
              <w:left w:w="60" w:type="nil"/>
              <w:bottom w:w="60" w:type="nil"/>
            </w:tcMar>
          </w:tcPr>
          <w:p w14:paraId="61F560A2"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magnetic resonance imaging.mp.</w:t>
            </w:r>
          </w:p>
        </w:tc>
      </w:tr>
      <w:tr w:rsidR="00867419" w:rsidRPr="005F095F" w14:paraId="743887F5" w14:textId="77777777" w:rsidTr="00835E54">
        <w:tblPrEx>
          <w:tblBorders>
            <w:top w:val="none" w:sz="0" w:space="0" w:color="auto"/>
          </w:tblBorders>
        </w:tblPrEx>
        <w:tc>
          <w:tcPr>
            <w:tcW w:w="888" w:type="dxa"/>
            <w:tcMar>
              <w:left w:w="60" w:type="nil"/>
              <w:bottom w:w="60" w:type="nil"/>
            </w:tcMar>
          </w:tcPr>
          <w:p w14:paraId="3067445F"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36</w:t>
            </w:r>
          </w:p>
        </w:tc>
        <w:tc>
          <w:tcPr>
            <w:tcW w:w="7584" w:type="dxa"/>
            <w:tcMar>
              <w:top w:w="60" w:type="nil"/>
              <w:left w:w="60" w:type="nil"/>
              <w:bottom w:w="60" w:type="nil"/>
            </w:tcMar>
          </w:tcPr>
          <w:p w14:paraId="04B6CF3A"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MRI.mp.</w:t>
            </w:r>
          </w:p>
        </w:tc>
      </w:tr>
      <w:tr w:rsidR="00867419" w:rsidRPr="005F095F" w14:paraId="1C1626E7" w14:textId="77777777" w:rsidTr="00835E54">
        <w:tblPrEx>
          <w:tblBorders>
            <w:top w:val="none" w:sz="0" w:space="0" w:color="auto"/>
          </w:tblBorders>
        </w:tblPrEx>
        <w:tc>
          <w:tcPr>
            <w:tcW w:w="888" w:type="dxa"/>
            <w:shd w:val="clear" w:color="auto" w:fill="F6F6F6"/>
            <w:tcMar>
              <w:left w:w="60" w:type="nil"/>
              <w:bottom w:w="60" w:type="nil"/>
            </w:tcMar>
          </w:tcPr>
          <w:p w14:paraId="37C4C26F"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37</w:t>
            </w:r>
          </w:p>
        </w:tc>
        <w:tc>
          <w:tcPr>
            <w:tcW w:w="7584" w:type="dxa"/>
            <w:shd w:val="clear" w:color="auto" w:fill="F6F6F6"/>
            <w:tcMar>
              <w:top w:w="60" w:type="nil"/>
              <w:left w:w="60" w:type="nil"/>
              <w:bottom w:w="60" w:type="nil"/>
            </w:tcMar>
          </w:tcPr>
          <w:p w14:paraId="1263DCB1"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proofErr w:type="spellStart"/>
            <w:r w:rsidRPr="005F095F">
              <w:rPr>
                <w:rFonts w:asciiTheme="majorHAnsi" w:hAnsiTheme="majorHAnsi" w:cs="Helvetica Neue"/>
                <w:color w:val="222222"/>
                <w:sz w:val="22"/>
                <w:szCs w:val="22"/>
                <w:lang w:val="en-US"/>
              </w:rPr>
              <w:t>exp</w:t>
            </w:r>
            <w:proofErr w:type="spellEnd"/>
            <w:r w:rsidRPr="005F095F">
              <w:rPr>
                <w:rFonts w:asciiTheme="majorHAnsi" w:hAnsiTheme="majorHAnsi" w:cs="Helvetica Neue"/>
                <w:color w:val="222222"/>
                <w:sz w:val="22"/>
                <w:szCs w:val="22"/>
                <w:lang w:val="en-US"/>
              </w:rPr>
              <w:t xml:space="preserve"> Tomography/</w:t>
            </w:r>
            <w:proofErr w:type="spellStart"/>
            <w:r w:rsidRPr="005F095F">
              <w:rPr>
                <w:rFonts w:asciiTheme="majorHAnsi" w:hAnsiTheme="majorHAnsi" w:cs="Helvetica Neue"/>
                <w:color w:val="222222"/>
                <w:sz w:val="22"/>
                <w:szCs w:val="22"/>
                <w:lang w:val="en-US"/>
              </w:rPr>
              <w:t>sn</w:t>
            </w:r>
            <w:proofErr w:type="spellEnd"/>
            <w:r w:rsidRPr="005F095F">
              <w:rPr>
                <w:rFonts w:asciiTheme="majorHAnsi" w:hAnsiTheme="majorHAnsi" w:cs="Helvetica Neue"/>
                <w:color w:val="222222"/>
                <w:sz w:val="22"/>
                <w:szCs w:val="22"/>
                <w:lang w:val="en-US"/>
              </w:rPr>
              <w:t xml:space="preserve">, td, </w:t>
            </w:r>
            <w:proofErr w:type="spellStart"/>
            <w:r w:rsidRPr="005F095F">
              <w:rPr>
                <w:rFonts w:asciiTheme="majorHAnsi" w:hAnsiTheme="majorHAnsi" w:cs="Helvetica Neue"/>
                <w:color w:val="222222"/>
                <w:sz w:val="22"/>
                <w:szCs w:val="22"/>
                <w:lang w:val="en-US"/>
              </w:rPr>
              <w:t>ut</w:t>
            </w:r>
            <w:proofErr w:type="spellEnd"/>
            <w:r w:rsidRPr="005F095F">
              <w:rPr>
                <w:rFonts w:asciiTheme="majorHAnsi" w:hAnsiTheme="majorHAnsi" w:cs="Helvetica Neue"/>
                <w:color w:val="222222"/>
                <w:sz w:val="22"/>
                <w:szCs w:val="22"/>
                <w:lang w:val="en-US"/>
              </w:rPr>
              <w:t xml:space="preserve"> [Statistics &amp; Numerical Data, Trends, Utilization]</w:t>
            </w:r>
          </w:p>
        </w:tc>
      </w:tr>
      <w:tr w:rsidR="00867419" w:rsidRPr="005F095F" w14:paraId="589D2387" w14:textId="77777777" w:rsidTr="00835E54">
        <w:tblPrEx>
          <w:tblBorders>
            <w:top w:val="none" w:sz="0" w:space="0" w:color="auto"/>
          </w:tblBorders>
        </w:tblPrEx>
        <w:tc>
          <w:tcPr>
            <w:tcW w:w="888" w:type="dxa"/>
            <w:tcMar>
              <w:left w:w="60" w:type="nil"/>
              <w:bottom w:w="60" w:type="nil"/>
            </w:tcMar>
          </w:tcPr>
          <w:p w14:paraId="18DF3307"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38</w:t>
            </w:r>
          </w:p>
        </w:tc>
        <w:tc>
          <w:tcPr>
            <w:tcW w:w="7584" w:type="dxa"/>
            <w:tcMar>
              <w:top w:w="60" w:type="nil"/>
              <w:left w:w="60" w:type="nil"/>
              <w:bottom w:w="60" w:type="nil"/>
            </w:tcMar>
          </w:tcPr>
          <w:p w14:paraId="45B5557B"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proofErr w:type="spellStart"/>
            <w:r w:rsidRPr="005F095F">
              <w:rPr>
                <w:rFonts w:asciiTheme="majorHAnsi" w:hAnsiTheme="majorHAnsi" w:cs="Helvetica Neue"/>
                <w:color w:val="222222"/>
                <w:sz w:val="22"/>
                <w:szCs w:val="22"/>
                <w:lang w:val="en-US"/>
              </w:rPr>
              <w:t>exp</w:t>
            </w:r>
            <w:proofErr w:type="spellEnd"/>
            <w:r w:rsidRPr="005F095F">
              <w:rPr>
                <w:rFonts w:asciiTheme="majorHAnsi" w:hAnsiTheme="majorHAnsi" w:cs="Helvetica Neue"/>
                <w:color w:val="222222"/>
                <w:sz w:val="22"/>
                <w:szCs w:val="22"/>
                <w:lang w:val="en-US"/>
              </w:rPr>
              <w:t xml:space="preserve"> Tomography, X-Ray/</w:t>
            </w:r>
            <w:proofErr w:type="spellStart"/>
            <w:r w:rsidRPr="005F095F">
              <w:rPr>
                <w:rFonts w:asciiTheme="majorHAnsi" w:hAnsiTheme="majorHAnsi" w:cs="Helvetica Neue"/>
                <w:color w:val="222222"/>
                <w:sz w:val="22"/>
                <w:szCs w:val="22"/>
                <w:lang w:val="en-US"/>
              </w:rPr>
              <w:t>sn</w:t>
            </w:r>
            <w:proofErr w:type="spellEnd"/>
            <w:r w:rsidRPr="005F095F">
              <w:rPr>
                <w:rFonts w:asciiTheme="majorHAnsi" w:hAnsiTheme="majorHAnsi" w:cs="Helvetica Neue"/>
                <w:color w:val="222222"/>
                <w:sz w:val="22"/>
                <w:szCs w:val="22"/>
                <w:lang w:val="en-US"/>
              </w:rPr>
              <w:t xml:space="preserve">, td, </w:t>
            </w:r>
            <w:proofErr w:type="spellStart"/>
            <w:r w:rsidRPr="005F095F">
              <w:rPr>
                <w:rFonts w:asciiTheme="majorHAnsi" w:hAnsiTheme="majorHAnsi" w:cs="Helvetica Neue"/>
                <w:color w:val="222222"/>
                <w:sz w:val="22"/>
                <w:szCs w:val="22"/>
                <w:lang w:val="en-US"/>
              </w:rPr>
              <w:t>ut</w:t>
            </w:r>
            <w:proofErr w:type="spellEnd"/>
            <w:r w:rsidRPr="005F095F">
              <w:rPr>
                <w:rFonts w:asciiTheme="majorHAnsi" w:hAnsiTheme="majorHAnsi" w:cs="Helvetica Neue"/>
                <w:color w:val="222222"/>
                <w:sz w:val="22"/>
                <w:szCs w:val="22"/>
                <w:lang w:val="en-US"/>
              </w:rPr>
              <w:t xml:space="preserve"> [Statistics &amp; Numerical Data, Trends, Utilization]</w:t>
            </w:r>
          </w:p>
        </w:tc>
      </w:tr>
      <w:tr w:rsidR="00867419" w:rsidRPr="005F095F" w14:paraId="5348AAFF" w14:textId="77777777" w:rsidTr="00835E54">
        <w:tblPrEx>
          <w:tblBorders>
            <w:top w:val="none" w:sz="0" w:space="0" w:color="auto"/>
          </w:tblBorders>
        </w:tblPrEx>
        <w:tc>
          <w:tcPr>
            <w:tcW w:w="888" w:type="dxa"/>
            <w:shd w:val="clear" w:color="auto" w:fill="F6F6F6"/>
            <w:tcMar>
              <w:left w:w="60" w:type="nil"/>
              <w:bottom w:w="60" w:type="nil"/>
            </w:tcMar>
          </w:tcPr>
          <w:p w14:paraId="1F68D5B3"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39</w:t>
            </w:r>
          </w:p>
        </w:tc>
        <w:tc>
          <w:tcPr>
            <w:tcW w:w="7584" w:type="dxa"/>
            <w:shd w:val="clear" w:color="auto" w:fill="F6F6F6"/>
            <w:tcMar>
              <w:top w:w="60" w:type="nil"/>
              <w:left w:w="60" w:type="nil"/>
              <w:bottom w:w="60" w:type="nil"/>
            </w:tcMar>
          </w:tcPr>
          <w:p w14:paraId="13DAFDD6"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proofErr w:type="spellStart"/>
            <w:r w:rsidRPr="005F095F">
              <w:rPr>
                <w:rFonts w:asciiTheme="majorHAnsi" w:hAnsiTheme="majorHAnsi" w:cs="Helvetica Neue"/>
                <w:color w:val="222222"/>
                <w:sz w:val="22"/>
                <w:szCs w:val="22"/>
                <w:lang w:val="en-US"/>
              </w:rPr>
              <w:t>exp</w:t>
            </w:r>
            <w:proofErr w:type="spellEnd"/>
            <w:r w:rsidRPr="005F095F">
              <w:rPr>
                <w:rFonts w:asciiTheme="majorHAnsi" w:hAnsiTheme="majorHAnsi" w:cs="Helvetica Neue"/>
                <w:color w:val="222222"/>
                <w:sz w:val="22"/>
                <w:szCs w:val="22"/>
                <w:lang w:val="en-US"/>
              </w:rPr>
              <w:t xml:space="preserve"> Tomography, X-Ray Computed/</w:t>
            </w:r>
            <w:proofErr w:type="spellStart"/>
            <w:r w:rsidRPr="005F095F">
              <w:rPr>
                <w:rFonts w:asciiTheme="majorHAnsi" w:hAnsiTheme="majorHAnsi" w:cs="Helvetica Neue"/>
                <w:color w:val="222222"/>
                <w:sz w:val="22"/>
                <w:szCs w:val="22"/>
                <w:lang w:val="en-US"/>
              </w:rPr>
              <w:t>sn</w:t>
            </w:r>
            <w:proofErr w:type="spellEnd"/>
            <w:r w:rsidRPr="005F095F">
              <w:rPr>
                <w:rFonts w:asciiTheme="majorHAnsi" w:hAnsiTheme="majorHAnsi" w:cs="Helvetica Neue"/>
                <w:color w:val="222222"/>
                <w:sz w:val="22"/>
                <w:szCs w:val="22"/>
                <w:lang w:val="en-US"/>
              </w:rPr>
              <w:t xml:space="preserve">, td, </w:t>
            </w:r>
            <w:proofErr w:type="spellStart"/>
            <w:r w:rsidRPr="005F095F">
              <w:rPr>
                <w:rFonts w:asciiTheme="majorHAnsi" w:hAnsiTheme="majorHAnsi" w:cs="Helvetica Neue"/>
                <w:color w:val="222222"/>
                <w:sz w:val="22"/>
                <w:szCs w:val="22"/>
                <w:lang w:val="en-US"/>
              </w:rPr>
              <w:t>ut</w:t>
            </w:r>
            <w:proofErr w:type="spellEnd"/>
            <w:r w:rsidRPr="005F095F">
              <w:rPr>
                <w:rFonts w:asciiTheme="majorHAnsi" w:hAnsiTheme="majorHAnsi" w:cs="Helvetica Neue"/>
                <w:color w:val="222222"/>
                <w:sz w:val="22"/>
                <w:szCs w:val="22"/>
                <w:lang w:val="en-US"/>
              </w:rPr>
              <w:t xml:space="preserve"> [Statistics &amp; Numerical Data, Trends, </w:t>
            </w:r>
            <w:r w:rsidRPr="005F095F">
              <w:rPr>
                <w:rFonts w:asciiTheme="majorHAnsi" w:hAnsiTheme="majorHAnsi" w:cs="Helvetica Neue"/>
                <w:color w:val="222222"/>
                <w:sz w:val="22"/>
                <w:szCs w:val="22"/>
                <w:lang w:val="en-US"/>
              </w:rPr>
              <w:lastRenderedPageBreak/>
              <w:t>Utilization]</w:t>
            </w:r>
          </w:p>
        </w:tc>
      </w:tr>
      <w:tr w:rsidR="00867419" w:rsidRPr="005F095F" w14:paraId="690AE9F9" w14:textId="77777777" w:rsidTr="00835E54">
        <w:tblPrEx>
          <w:tblBorders>
            <w:top w:val="none" w:sz="0" w:space="0" w:color="auto"/>
          </w:tblBorders>
        </w:tblPrEx>
        <w:tc>
          <w:tcPr>
            <w:tcW w:w="888" w:type="dxa"/>
            <w:tcMar>
              <w:left w:w="60" w:type="nil"/>
              <w:bottom w:w="60" w:type="nil"/>
            </w:tcMar>
          </w:tcPr>
          <w:p w14:paraId="25D4D194"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lastRenderedPageBreak/>
              <w:t>40</w:t>
            </w:r>
          </w:p>
        </w:tc>
        <w:tc>
          <w:tcPr>
            <w:tcW w:w="7584" w:type="dxa"/>
            <w:tcMar>
              <w:top w:w="60" w:type="nil"/>
              <w:left w:w="60" w:type="nil"/>
              <w:bottom w:w="60" w:type="nil"/>
            </w:tcMar>
          </w:tcPr>
          <w:p w14:paraId="7078E58B"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CT.mp.</w:t>
            </w:r>
          </w:p>
        </w:tc>
      </w:tr>
      <w:tr w:rsidR="00867419" w:rsidRPr="005F095F" w14:paraId="405BAEF7" w14:textId="77777777" w:rsidTr="00835E54">
        <w:tblPrEx>
          <w:tblBorders>
            <w:top w:val="none" w:sz="0" w:space="0" w:color="auto"/>
          </w:tblBorders>
        </w:tblPrEx>
        <w:tc>
          <w:tcPr>
            <w:tcW w:w="888" w:type="dxa"/>
            <w:shd w:val="clear" w:color="auto" w:fill="F6F6F6"/>
            <w:tcMar>
              <w:left w:w="60" w:type="nil"/>
              <w:bottom w:w="60" w:type="nil"/>
            </w:tcMar>
          </w:tcPr>
          <w:p w14:paraId="62BEE59F"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41</w:t>
            </w:r>
          </w:p>
        </w:tc>
        <w:tc>
          <w:tcPr>
            <w:tcW w:w="7584" w:type="dxa"/>
            <w:shd w:val="clear" w:color="auto" w:fill="F6F6F6"/>
            <w:tcMar>
              <w:top w:w="60" w:type="nil"/>
              <w:left w:w="60" w:type="nil"/>
              <w:bottom w:w="60" w:type="nil"/>
            </w:tcMar>
          </w:tcPr>
          <w:p w14:paraId="507C01BE"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proofErr w:type="spellStart"/>
            <w:r w:rsidRPr="005F095F">
              <w:rPr>
                <w:rFonts w:asciiTheme="majorHAnsi" w:hAnsiTheme="majorHAnsi" w:cs="Helvetica Neue"/>
                <w:color w:val="222222"/>
                <w:sz w:val="22"/>
                <w:szCs w:val="22"/>
                <w:lang w:val="en-US"/>
              </w:rPr>
              <w:t>exp</w:t>
            </w:r>
            <w:proofErr w:type="spellEnd"/>
            <w:r w:rsidRPr="005F095F">
              <w:rPr>
                <w:rFonts w:asciiTheme="majorHAnsi" w:hAnsiTheme="majorHAnsi" w:cs="Helvetica Neue"/>
                <w:color w:val="222222"/>
                <w:sz w:val="22"/>
                <w:szCs w:val="22"/>
                <w:lang w:val="en-US"/>
              </w:rPr>
              <w:t xml:space="preserve"> Diagnostic Imaging/</w:t>
            </w:r>
            <w:proofErr w:type="spellStart"/>
            <w:r w:rsidRPr="005F095F">
              <w:rPr>
                <w:rFonts w:asciiTheme="majorHAnsi" w:hAnsiTheme="majorHAnsi" w:cs="Helvetica Neue"/>
                <w:color w:val="222222"/>
                <w:sz w:val="22"/>
                <w:szCs w:val="22"/>
                <w:lang w:val="en-US"/>
              </w:rPr>
              <w:t>sn</w:t>
            </w:r>
            <w:proofErr w:type="spellEnd"/>
            <w:r w:rsidRPr="005F095F">
              <w:rPr>
                <w:rFonts w:asciiTheme="majorHAnsi" w:hAnsiTheme="majorHAnsi" w:cs="Helvetica Neue"/>
                <w:color w:val="222222"/>
                <w:sz w:val="22"/>
                <w:szCs w:val="22"/>
                <w:lang w:val="en-US"/>
              </w:rPr>
              <w:t xml:space="preserve">, td, </w:t>
            </w:r>
            <w:proofErr w:type="spellStart"/>
            <w:r w:rsidRPr="005F095F">
              <w:rPr>
                <w:rFonts w:asciiTheme="majorHAnsi" w:hAnsiTheme="majorHAnsi" w:cs="Helvetica Neue"/>
                <w:color w:val="222222"/>
                <w:sz w:val="22"/>
                <w:szCs w:val="22"/>
                <w:lang w:val="en-US"/>
              </w:rPr>
              <w:t>ut</w:t>
            </w:r>
            <w:proofErr w:type="spellEnd"/>
            <w:r w:rsidRPr="005F095F">
              <w:rPr>
                <w:rFonts w:asciiTheme="majorHAnsi" w:hAnsiTheme="majorHAnsi" w:cs="Helvetica Neue"/>
                <w:color w:val="222222"/>
                <w:sz w:val="22"/>
                <w:szCs w:val="22"/>
                <w:lang w:val="en-US"/>
              </w:rPr>
              <w:t xml:space="preserve"> [Statistics &amp; Numerical Data, Trends, Utilization]</w:t>
            </w:r>
          </w:p>
        </w:tc>
      </w:tr>
      <w:tr w:rsidR="00867419" w:rsidRPr="005F095F" w14:paraId="60EF907B" w14:textId="77777777" w:rsidTr="00835E54">
        <w:tblPrEx>
          <w:tblBorders>
            <w:top w:val="none" w:sz="0" w:space="0" w:color="auto"/>
          </w:tblBorders>
        </w:tblPrEx>
        <w:tc>
          <w:tcPr>
            <w:tcW w:w="888" w:type="dxa"/>
            <w:tcMar>
              <w:left w:w="60" w:type="nil"/>
              <w:bottom w:w="60" w:type="nil"/>
            </w:tcMar>
          </w:tcPr>
          <w:p w14:paraId="18540483"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42</w:t>
            </w:r>
          </w:p>
        </w:tc>
        <w:tc>
          <w:tcPr>
            <w:tcW w:w="7584" w:type="dxa"/>
            <w:tcMar>
              <w:top w:w="60" w:type="nil"/>
              <w:left w:w="60" w:type="nil"/>
              <w:bottom w:w="60" w:type="nil"/>
            </w:tcMar>
          </w:tcPr>
          <w:p w14:paraId="6A3DD3B4"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imaging.mp.</w:t>
            </w:r>
          </w:p>
        </w:tc>
      </w:tr>
      <w:tr w:rsidR="00867419" w:rsidRPr="005F095F" w14:paraId="2882C2FA" w14:textId="77777777" w:rsidTr="00835E54">
        <w:tblPrEx>
          <w:tblBorders>
            <w:top w:val="none" w:sz="0" w:space="0" w:color="auto"/>
          </w:tblBorders>
        </w:tblPrEx>
        <w:tc>
          <w:tcPr>
            <w:tcW w:w="888" w:type="dxa"/>
            <w:shd w:val="clear" w:color="auto" w:fill="F6F6F6"/>
            <w:tcMar>
              <w:left w:w="60" w:type="nil"/>
              <w:bottom w:w="60" w:type="nil"/>
            </w:tcMar>
          </w:tcPr>
          <w:p w14:paraId="6186B4B2"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43</w:t>
            </w:r>
          </w:p>
        </w:tc>
        <w:tc>
          <w:tcPr>
            <w:tcW w:w="7584" w:type="dxa"/>
            <w:shd w:val="clear" w:color="auto" w:fill="F6F6F6"/>
            <w:tcMar>
              <w:top w:w="60" w:type="nil"/>
              <w:left w:w="60" w:type="nil"/>
              <w:bottom w:w="60" w:type="nil"/>
            </w:tcMar>
          </w:tcPr>
          <w:p w14:paraId="07CEEDBB"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proofErr w:type="spellStart"/>
            <w:r w:rsidRPr="005F095F">
              <w:rPr>
                <w:rFonts w:asciiTheme="majorHAnsi" w:hAnsiTheme="majorHAnsi" w:cs="Helvetica Neue"/>
                <w:color w:val="222222"/>
                <w:sz w:val="22"/>
                <w:szCs w:val="22"/>
                <w:lang w:val="en-US"/>
              </w:rPr>
              <w:t>exp</w:t>
            </w:r>
            <w:proofErr w:type="spellEnd"/>
            <w:r w:rsidRPr="005F095F">
              <w:rPr>
                <w:rFonts w:asciiTheme="majorHAnsi" w:hAnsiTheme="majorHAnsi" w:cs="Helvetica Neue"/>
                <w:color w:val="222222"/>
                <w:sz w:val="22"/>
                <w:szCs w:val="22"/>
                <w:lang w:val="en-US"/>
              </w:rPr>
              <w:t xml:space="preserve"> Radiography/di, </w:t>
            </w:r>
            <w:proofErr w:type="spellStart"/>
            <w:r w:rsidRPr="005F095F">
              <w:rPr>
                <w:rFonts w:asciiTheme="majorHAnsi" w:hAnsiTheme="majorHAnsi" w:cs="Helvetica Neue"/>
                <w:color w:val="222222"/>
                <w:sz w:val="22"/>
                <w:szCs w:val="22"/>
                <w:lang w:val="en-US"/>
              </w:rPr>
              <w:t>sn</w:t>
            </w:r>
            <w:proofErr w:type="spellEnd"/>
            <w:r w:rsidRPr="005F095F">
              <w:rPr>
                <w:rFonts w:asciiTheme="majorHAnsi" w:hAnsiTheme="majorHAnsi" w:cs="Helvetica Neue"/>
                <w:color w:val="222222"/>
                <w:sz w:val="22"/>
                <w:szCs w:val="22"/>
                <w:lang w:val="en-US"/>
              </w:rPr>
              <w:t xml:space="preserve">, td, </w:t>
            </w:r>
            <w:proofErr w:type="spellStart"/>
            <w:r w:rsidRPr="005F095F">
              <w:rPr>
                <w:rFonts w:asciiTheme="majorHAnsi" w:hAnsiTheme="majorHAnsi" w:cs="Helvetica Neue"/>
                <w:color w:val="222222"/>
                <w:sz w:val="22"/>
                <w:szCs w:val="22"/>
                <w:lang w:val="en-US"/>
              </w:rPr>
              <w:t>ut</w:t>
            </w:r>
            <w:proofErr w:type="spellEnd"/>
            <w:r w:rsidRPr="005F095F">
              <w:rPr>
                <w:rFonts w:asciiTheme="majorHAnsi" w:hAnsiTheme="majorHAnsi" w:cs="Helvetica Neue"/>
                <w:color w:val="222222"/>
                <w:sz w:val="22"/>
                <w:szCs w:val="22"/>
                <w:lang w:val="en-US"/>
              </w:rPr>
              <w:t xml:space="preserve"> [Diagnosis, Statistics &amp; Numerical Data, Trends, Utilization]</w:t>
            </w:r>
          </w:p>
        </w:tc>
      </w:tr>
      <w:tr w:rsidR="00867419" w:rsidRPr="005F095F" w14:paraId="063FD5E3" w14:textId="77777777" w:rsidTr="00835E54">
        <w:tblPrEx>
          <w:tblBorders>
            <w:top w:val="none" w:sz="0" w:space="0" w:color="auto"/>
          </w:tblBorders>
        </w:tblPrEx>
        <w:tc>
          <w:tcPr>
            <w:tcW w:w="888" w:type="dxa"/>
            <w:tcMar>
              <w:left w:w="60" w:type="nil"/>
              <w:bottom w:w="60" w:type="nil"/>
            </w:tcMar>
          </w:tcPr>
          <w:p w14:paraId="3B7EB275"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44</w:t>
            </w:r>
          </w:p>
        </w:tc>
        <w:tc>
          <w:tcPr>
            <w:tcW w:w="7584" w:type="dxa"/>
            <w:tcMar>
              <w:top w:w="60" w:type="nil"/>
              <w:left w:w="60" w:type="nil"/>
              <w:bottom w:w="60" w:type="nil"/>
            </w:tcMar>
          </w:tcPr>
          <w:p w14:paraId="069110D8"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proofErr w:type="spellStart"/>
            <w:r w:rsidRPr="005F095F">
              <w:rPr>
                <w:rFonts w:asciiTheme="majorHAnsi" w:hAnsiTheme="majorHAnsi" w:cs="Helvetica Neue"/>
                <w:color w:val="222222"/>
                <w:sz w:val="22"/>
                <w:szCs w:val="22"/>
                <w:lang w:val="en-US"/>
              </w:rPr>
              <w:t>exp</w:t>
            </w:r>
            <w:proofErr w:type="spellEnd"/>
            <w:r w:rsidRPr="005F095F">
              <w:rPr>
                <w:rFonts w:asciiTheme="majorHAnsi" w:hAnsiTheme="majorHAnsi" w:cs="Helvetica Neue"/>
                <w:color w:val="222222"/>
                <w:sz w:val="22"/>
                <w:szCs w:val="22"/>
                <w:lang w:val="en-US"/>
              </w:rPr>
              <w:t xml:space="preserve"> Radiology/di, </w:t>
            </w:r>
            <w:proofErr w:type="spellStart"/>
            <w:r w:rsidRPr="005F095F">
              <w:rPr>
                <w:rFonts w:asciiTheme="majorHAnsi" w:hAnsiTheme="majorHAnsi" w:cs="Helvetica Neue"/>
                <w:color w:val="222222"/>
                <w:sz w:val="22"/>
                <w:szCs w:val="22"/>
                <w:lang w:val="en-US"/>
              </w:rPr>
              <w:t>sn</w:t>
            </w:r>
            <w:proofErr w:type="spellEnd"/>
            <w:r w:rsidRPr="005F095F">
              <w:rPr>
                <w:rFonts w:asciiTheme="majorHAnsi" w:hAnsiTheme="majorHAnsi" w:cs="Helvetica Neue"/>
                <w:color w:val="222222"/>
                <w:sz w:val="22"/>
                <w:szCs w:val="22"/>
                <w:lang w:val="en-US"/>
              </w:rPr>
              <w:t xml:space="preserve">, td, </w:t>
            </w:r>
            <w:proofErr w:type="spellStart"/>
            <w:r w:rsidRPr="005F095F">
              <w:rPr>
                <w:rFonts w:asciiTheme="majorHAnsi" w:hAnsiTheme="majorHAnsi" w:cs="Helvetica Neue"/>
                <w:color w:val="222222"/>
                <w:sz w:val="22"/>
                <w:szCs w:val="22"/>
                <w:lang w:val="en-US"/>
              </w:rPr>
              <w:t>ut</w:t>
            </w:r>
            <w:proofErr w:type="spellEnd"/>
            <w:r w:rsidRPr="005F095F">
              <w:rPr>
                <w:rFonts w:asciiTheme="majorHAnsi" w:hAnsiTheme="majorHAnsi" w:cs="Helvetica Neue"/>
                <w:color w:val="222222"/>
                <w:sz w:val="22"/>
                <w:szCs w:val="22"/>
                <w:lang w:val="en-US"/>
              </w:rPr>
              <w:t xml:space="preserve"> [Diagnosis, Statistics &amp; Numerical Data, Trends, Utilization]</w:t>
            </w:r>
          </w:p>
        </w:tc>
      </w:tr>
      <w:tr w:rsidR="00867419" w:rsidRPr="005F095F" w14:paraId="5D6944AE" w14:textId="77777777" w:rsidTr="00835E54">
        <w:tblPrEx>
          <w:tblBorders>
            <w:top w:val="none" w:sz="0" w:space="0" w:color="auto"/>
          </w:tblBorders>
        </w:tblPrEx>
        <w:tc>
          <w:tcPr>
            <w:tcW w:w="888" w:type="dxa"/>
            <w:shd w:val="clear" w:color="auto" w:fill="F6F6F6"/>
            <w:tcMar>
              <w:left w:w="60" w:type="nil"/>
              <w:bottom w:w="60" w:type="nil"/>
            </w:tcMar>
          </w:tcPr>
          <w:p w14:paraId="59FD0768"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45</w:t>
            </w:r>
          </w:p>
        </w:tc>
        <w:tc>
          <w:tcPr>
            <w:tcW w:w="7584" w:type="dxa"/>
            <w:shd w:val="clear" w:color="auto" w:fill="F6F6F6"/>
            <w:tcMar>
              <w:top w:w="60" w:type="nil"/>
              <w:left w:w="60" w:type="nil"/>
              <w:bottom w:w="60" w:type="nil"/>
            </w:tcMar>
          </w:tcPr>
          <w:p w14:paraId="5B12057C"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proofErr w:type="spellStart"/>
            <w:r w:rsidRPr="005F095F">
              <w:rPr>
                <w:rFonts w:asciiTheme="majorHAnsi" w:hAnsiTheme="majorHAnsi" w:cs="Helvetica Neue"/>
                <w:color w:val="222222"/>
                <w:sz w:val="22"/>
                <w:szCs w:val="22"/>
                <w:lang w:val="en-US"/>
              </w:rPr>
              <w:t>exp</w:t>
            </w:r>
            <w:proofErr w:type="spellEnd"/>
            <w:r w:rsidRPr="005F095F">
              <w:rPr>
                <w:rFonts w:asciiTheme="majorHAnsi" w:hAnsiTheme="majorHAnsi" w:cs="Helvetica Neue"/>
                <w:color w:val="222222"/>
                <w:sz w:val="22"/>
                <w:szCs w:val="22"/>
                <w:lang w:val="en-US"/>
              </w:rPr>
              <w:t xml:space="preserve"> X-Rays/</w:t>
            </w:r>
          </w:p>
        </w:tc>
      </w:tr>
      <w:tr w:rsidR="00867419" w:rsidRPr="005F095F" w14:paraId="0251E004" w14:textId="77777777" w:rsidTr="00835E54">
        <w:tblPrEx>
          <w:tblBorders>
            <w:top w:val="none" w:sz="0" w:space="0" w:color="auto"/>
          </w:tblBorders>
        </w:tblPrEx>
        <w:tc>
          <w:tcPr>
            <w:tcW w:w="888" w:type="dxa"/>
            <w:tcMar>
              <w:left w:w="60" w:type="nil"/>
              <w:bottom w:w="60" w:type="nil"/>
            </w:tcMar>
          </w:tcPr>
          <w:p w14:paraId="2A7CB0DD"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46</w:t>
            </w:r>
          </w:p>
        </w:tc>
        <w:tc>
          <w:tcPr>
            <w:tcW w:w="7584" w:type="dxa"/>
            <w:tcMar>
              <w:top w:w="60" w:type="nil"/>
              <w:left w:w="60" w:type="nil"/>
              <w:bottom w:w="60" w:type="nil"/>
            </w:tcMar>
          </w:tcPr>
          <w:p w14:paraId="0C99C61C"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X-ray*.</w:t>
            </w:r>
            <w:proofErr w:type="spellStart"/>
            <w:r w:rsidRPr="005F095F">
              <w:rPr>
                <w:rFonts w:asciiTheme="majorHAnsi" w:hAnsiTheme="majorHAnsi" w:cs="Helvetica Neue"/>
                <w:color w:val="222222"/>
                <w:sz w:val="22"/>
                <w:szCs w:val="22"/>
                <w:lang w:val="en-US"/>
              </w:rPr>
              <w:t>mp</w:t>
            </w:r>
            <w:proofErr w:type="spellEnd"/>
            <w:r w:rsidRPr="005F095F">
              <w:rPr>
                <w:rFonts w:asciiTheme="majorHAnsi" w:hAnsiTheme="majorHAnsi" w:cs="Helvetica Neue"/>
                <w:color w:val="222222"/>
                <w:sz w:val="22"/>
                <w:szCs w:val="22"/>
                <w:lang w:val="en-US"/>
              </w:rPr>
              <w:t>.</w:t>
            </w:r>
          </w:p>
        </w:tc>
      </w:tr>
      <w:tr w:rsidR="00867419" w:rsidRPr="005F095F" w14:paraId="2921D64E" w14:textId="77777777" w:rsidTr="00835E54">
        <w:tblPrEx>
          <w:tblBorders>
            <w:top w:val="none" w:sz="0" w:space="0" w:color="auto"/>
          </w:tblBorders>
        </w:tblPrEx>
        <w:tc>
          <w:tcPr>
            <w:tcW w:w="888" w:type="dxa"/>
            <w:shd w:val="clear" w:color="auto" w:fill="F6F6F6"/>
            <w:tcMar>
              <w:left w:w="60" w:type="nil"/>
              <w:bottom w:w="60" w:type="nil"/>
            </w:tcMar>
          </w:tcPr>
          <w:p w14:paraId="1A0BA3A4"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47</w:t>
            </w:r>
          </w:p>
        </w:tc>
        <w:tc>
          <w:tcPr>
            <w:tcW w:w="7584" w:type="dxa"/>
            <w:shd w:val="clear" w:color="auto" w:fill="F6F6F6"/>
            <w:tcMar>
              <w:top w:w="60" w:type="nil"/>
              <w:left w:w="60" w:type="nil"/>
              <w:bottom w:w="60" w:type="nil"/>
            </w:tcMar>
          </w:tcPr>
          <w:p w14:paraId="4B91882C"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Ultrasound.mp.</w:t>
            </w:r>
          </w:p>
        </w:tc>
      </w:tr>
      <w:tr w:rsidR="00867419" w:rsidRPr="005F095F" w14:paraId="67E99B30" w14:textId="77777777" w:rsidTr="00835E54">
        <w:tblPrEx>
          <w:tblBorders>
            <w:top w:val="none" w:sz="0" w:space="0" w:color="auto"/>
          </w:tblBorders>
        </w:tblPrEx>
        <w:tc>
          <w:tcPr>
            <w:tcW w:w="888" w:type="dxa"/>
            <w:shd w:val="clear" w:color="auto" w:fill="BFBFBF" w:themeFill="background1" w:themeFillShade="BF"/>
            <w:tcMar>
              <w:left w:w="60" w:type="nil"/>
              <w:bottom w:w="60" w:type="nil"/>
            </w:tcMar>
          </w:tcPr>
          <w:p w14:paraId="12272B68"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48</w:t>
            </w:r>
          </w:p>
        </w:tc>
        <w:tc>
          <w:tcPr>
            <w:tcW w:w="7584" w:type="dxa"/>
            <w:shd w:val="clear" w:color="auto" w:fill="BFBFBF" w:themeFill="background1" w:themeFillShade="BF"/>
            <w:tcMar>
              <w:top w:w="60" w:type="nil"/>
              <w:left w:w="60" w:type="nil"/>
              <w:bottom w:w="60" w:type="nil"/>
            </w:tcMar>
          </w:tcPr>
          <w:p w14:paraId="03B8E9AF"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33 or 34 or 35 or 36 or 37 or 38 or 39 or 40 or 41 or 42 or 43 or 45 or 46 or 47</w:t>
            </w:r>
          </w:p>
        </w:tc>
      </w:tr>
      <w:tr w:rsidR="00867419" w:rsidRPr="005F095F" w14:paraId="66EC7697" w14:textId="77777777" w:rsidTr="00835E54">
        <w:tblPrEx>
          <w:tblBorders>
            <w:top w:val="none" w:sz="0" w:space="0" w:color="auto"/>
          </w:tblBorders>
        </w:tblPrEx>
        <w:tc>
          <w:tcPr>
            <w:tcW w:w="888" w:type="dxa"/>
            <w:shd w:val="clear" w:color="auto" w:fill="F6F6F6"/>
            <w:tcMar>
              <w:left w:w="60" w:type="nil"/>
              <w:bottom w:w="60" w:type="nil"/>
            </w:tcMar>
          </w:tcPr>
          <w:p w14:paraId="07F37E9F"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49</w:t>
            </w:r>
          </w:p>
        </w:tc>
        <w:tc>
          <w:tcPr>
            <w:tcW w:w="7584" w:type="dxa"/>
            <w:shd w:val="clear" w:color="auto" w:fill="F6F6F6"/>
            <w:tcMar>
              <w:top w:w="60" w:type="nil"/>
              <w:left w:w="60" w:type="nil"/>
              <w:bottom w:w="60" w:type="nil"/>
            </w:tcMar>
          </w:tcPr>
          <w:p w14:paraId="234D48BE"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proofErr w:type="spellStart"/>
            <w:r w:rsidRPr="005F095F">
              <w:rPr>
                <w:rFonts w:asciiTheme="majorHAnsi" w:hAnsiTheme="majorHAnsi" w:cs="Helvetica Neue"/>
                <w:color w:val="222222"/>
                <w:sz w:val="22"/>
                <w:szCs w:val="22"/>
                <w:lang w:val="en-US"/>
              </w:rPr>
              <w:t>exp</w:t>
            </w:r>
            <w:proofErr w:type="spellEnd"/>
            <w:r w:rsidRPr="005F095F">
              <w:rPr>
                <w:rFonts w:asciiTheme="majorHAnsi" w:hAnsiTheme="majorHAnsi" w:cs="Helvetica Neue"/>
                <w:color w:val="222222"/>
                <w:sz w:val="22"/>
                <w:szCs w:val="22"/>
                <w:lang w:val="en-US"/>
              </w:rPr>
              <w:t xml:space="preserve"> Back Pain/</w:t>
            </w:r>
            <w:proofErr w:type="spellStart"/>
            <w:r w:rsidRPr="005F095F">
              <w:rPr>
                <w:rFonts w:asciiTheme="majorHAnsi" w:hAnsiTheme="majorHAnsi" w:cs="Helvetica Neue"/>
                <w:color w:val="222222"/>
                <w:sz w:val="22"/>
                <w:szCs w:val="22"/>
                <w:lang w:val="en-US"/>
              </w:rPr>
              <w:t>cn</w:t>
            </w:r>
            <w:proofErr w:type="spellEnd"/>
            <w:r w:rsidRPr="005F095F">
              <w:rPr>
                <w:rFonts w:asciiTheme="majorHAnsi" w:hAnsiTheme="majorHAnsi" w:cs="Helvetica Neue"/>
                <w:color w:val="222222"/>
                <w:sz w:val="22"/>
                <w:szCs w:val="22"/>
                <w:lang w:val="en-US"/>
              </w:rPr>
              <w:t xml:space="preserve">, di, in, pa, </w:t>
            </w:r>
            <w:proofErr w:type="spellStart"/>
            <w:r w:rsidRPr="005F095F">
              <w:rPr>
                <w:rFonts w:asciiTheme="majorHAnsi" w:hAnsiTheme="majorHAnsi" w:cs="Helvetica Neue"/>
                <w:color w:val="222222"/>
                <w:sz w:val="22"/>
                <w:szCs w:val="22"/>
                <w:lang w:val="en-US"/>
              </w:rPr>
              <w:t>ra</w:t>
            </w:r>
            <w:proofErr w:type="spellEnd"/>
            <w:r w:rsidRPr="005F095F">
              <w:rPr>
                <w:rFonts w:asciiTheme="majorHAnsi" w:hAnsiTheme="majorHAnsi" w:cs="Helvetica Neue"/>
                <w:color w:val="222222"/>
                <w:sz w:val="22"/>
                <w:szCs w:val="22"/>
                <w:lang w:val="en-US"/>
              </w:rPr>
              <w:t xml:space="preserve">, </w:t>
            </w:r>
            <w:proofErr w:type="spellStart"/>
            <w:r w:rsidRPr="005F095F">
              <w:rPr>
                <w:rFonts w:asciiTheme="majorHAnsi" w:hAnsiTheme="majorHAnsi" w:cs="Helvetica Neue"/>
                <w:color w:val="222222"/>
                <w:sz w:val="22"/>
                <w:szCs w:val="22"/>
                <w:lang w:val="en-US"/>
              </w:rPr>
              <w:t>sn</w:t>
            </w:r>
            <w:proofErr w:type="spellEnd"/>
            <w:r w:rsidRPr="005F095F">
              <w:rPr>
                <w:rFonts w:asciiTheme="majorHAnsi" w:hAnsiTheme="majorHAnsi" w:cs="Helvetica Neue"/>
                <w:color w:val="222222"/>
                <w:sz w:val="22"/>
                <w:szCs w:val="22"/>
                <w:lang w:val="en-US"/>
              </w:rPr>
              <w:t>, us [Congenital, Diagnosis, Injuries, Pathology, Radiography, Statistics &amp; Numerical Data, Ultrasonography]</w:t>
            </w:r>
          </w:p>
        </w:tc>
      </w:tr>
      <w:tr w:rsidR="00867419" w:rsidRPr="005F095F" w14:paraId="7CF16E5B" w14:textId="77777777" w:rsidTr="00835E54">
        <w:tblPrEx>
          <w:tblBorders>
            <w:top w:val="none" w:sz="0" w:space="0" w:color="auto"/>
          </w:tblBorders>
        </w:tblPrEx>
        <w:tc>
          <w:tcPr>
            <w:tcW w:w="888" w:type="dxa"/>
            <w:tcMar>
              <w:left w:w="60" w:type="nil"/>
              <w:bottom w:w="60" w:type="nil"/>
            </w:tcMar>
          </w:tcPr>
          <w:p w14:paraId="188E6955"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50</w:t>
            </w:r>
          </w:p>
        </w:tc>
        <w:tc>
          <w:tcPr>
            <w:tcW w:w="7584" w:type="dxa"/>
            <w:tcMar>
              <w:top w:w="60" w:type="nil"/>
              <w:left w:w="60" w:type="nil"/>
              <w:bottom w:w="60" w:type="nil"/>
            </w:tcMar>
          </w:tcPr>
          <w:p w14:paraId="2A6B99A1"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(back adj3 pain).</w:t>
            </w:r>
            <w:proofErr w:type="spellStart"/>
            <w:r w:rsidRPr="005F095F">
              <w:rPr>
                <w:rFonts w:asciiTheme="majorHAnsi" w:hAnsiTheme="majorHAnsi" w:cs="Helvetica Neue"/>
                <w:color w:val="222222"/>
                <w:sz w:val="22"/>
                <w:szCs w:val="22"/>
                <w:lang w:val="en-US"/>
              </w:rPr>
              <w:t>mp</w:t>
            </w:r>
            <w:proofErr w:type="spellEnd"/>
            <w:r w:rsidRPr="005F095F">
              <w:rPr>
                <w:rFonts w:asciiTheme="majorHAnsi" w:hAnsiTheme="majorHAnsi" w:cs="Helvetica Neue"/>
                <w:color w:val="222222"/>
                <w:sz w:val="22"/>
                <w:szCs w:val="22"/>
                <w:lang w:val="en-US"/>
              </w:rPr>
              <w:t>.</w:t>
            </w:r>
          </w:p>
        </w:tc>
      </w:tr>
      <w:tr w:rsidR="00867419" w:rsidRPr="005F095F" w14:paraId="65F68EC3" w14:textId="77777777" w:rsidTr="00835E54">
        <w:tblPrEx>
          <w:tblBorders>
            <w:top w:val="none" w:sz="0" w:space="0" w:color="auto"/>
          </w:tblBorders>
        </w:tblPrEx>
        <w:tc>
          <w:tcPr>
            <w:tcW w:w="888" w:type="dxa"/>
            <w:shd w:val="clear" w:color="auto" w:fill="F6F6F6"/>
            <w:tcMar>
              <w:left w:w="60" w:type="nil"/>
              <w:bottom w:w="60" w:type="nil"/>
            </w:tcMar>
          </w:tcPr>
          <w:p w14:paraId="55239417"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51</w:t>
            </w:r>
          </w:p>
        </w:tc>
        <w:tc>
          <w:tcPr>
            <w:tcW w:w="7584" w:type="dxa"/>
            <w:shd w:val="clear" w:color="auto" w:fill="F6F6F6"/>
            <w:tcMar>
              <w:top w:w="60" w:type="nil"/>
              <w:left w:w="60" w:type="nil"/>
              <w:bottom w:w="60" w:type="nil"/>
            </w:tcMar>
          </w:tcPr>
          <w:p w14:paraId="50F51A16"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(lumbar adj3 pain).</w:t>
            </w:r>
            <w:proofErr w:type="spellStart"/>
            <w:r w:rsidRPr="005F095F">
              <w:rPr>
                <w:rFonts w:asciiTheme="majorHAnsi" w:hAnsiTheme="majorHAnsi" w:cs="Helvetica Neue"/>
                <w:color w:val="222222"/>
                <w:sz w:val="22"/>
                <w:szCs w:val="22"/>
                <w:lang w:val="en-US"/>
              </w:rPr>
              <w:t>mp</w:t>
            </w:r>
            <w:proofErr w:type="spellEnd"/>
            <w:r w:rsidRPr="005F095F">
              <w:rPr>
                <w:rFonts w:asciiTheme="majorHAnsi" w:hAnsiTheme="majorHAnsi" w:cs="Helvetica Neue"/>
                <w:color w:val="222222"/>
                <w:sz w:val="22"/>
                <w:szCs w:val="22"/>
                <w:lang w:val="en-US"/>
              </w:rPr>
              <w:t>.</w:t>
            </w:r>
          </w:p>
        </w:tc>
      </w:tr>
      <w:tr w:rsidR="00867419" w:rsidRPr="005F095F" w14:paraId="0C19B23B" w14:textId="77777777" w:rsidTr="00835E54">
        <w:tblPrEx>
          <w:tblBorders>
            <w:top w:val="none" w:sz="0" w:space="0" w:color="auto"/>
          </w:tblBorders>
        </w:tblPrEx>
        <w:trPr>
          <w:trHeight w:val="810"/>
        </w:trPr>
        <w:tc>
          <w:tcPr>
            <w:tcW w:w="888" w:type="dxa"/>
            <w:tcMar>
              <w:left w:w="60" w:type="nil"/>
              <w:bottom w:w="60" w:type="nil"/>
            </w:tcMar>
          </w:tcPr>
          <w:p w14:paraId="3ECFC7B3"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52</w:t>
            </w:r>
          </w:p>
        </w:tc>
        <w:tc>
          <w:tcPr>
            <w:tcW w:w="7584" w:type="dxa"/>
            <w:tcMar>
              <w:top w:w="60" w:type="nil"/>
              <w:left w:w="60" w:type="nil"/>
              <w:bottom w:w="60" w:type="nil"/>
            </w:tcMar>
          </w:tcPr>
          <w:p w14:paraId="442CF758"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proofErr w:type="spellStart"/>
            <w:r w:rsidRPr="005F095F">
              <w:rPr>
                <w:rFonts w:asciiTheme="majorHAnsi" w:hAnsiTheme="majorHAnsi" w:cs="Helvetica Neue"/>
                <w:color w:val="222222"/>
                <w:sz w:val="22"/>
                <w:szCs w:val="22"/>
                <w:lang w:val="en-US"/>
              </w:rPr>
              <w:t>exp</w:t>
            </w:r>
            <w:proofErr w:type="spellEnd"/>
            <w:r w:rsidRPr="005F095F">
              <w:rPr>
                <w:rFonts w:asciiTheme="majorHAnsi" w:hAnsiTheme="majorHAnsi" w:cs="Helvetica Neue"/>
                <w:color w:val="222222"/>
                <w:sz w:val="22"/>
                <w:szCs w:val="22"/>
                <w:lang w:val="en-US"/>
              </w:rPr>
              <w:t xml:space="preserve"> Low Back Pain/cl, </w:t>
            </w:r>
            <w:proofErr w:type="spellStart"/>
            <w:r w:rsidRPr="005F095F">
              <w:rPr>
                <w:rFonts w:asciiTheme="majorHAnsi" w:hAnsiTheme="majorHAnsi" w:cs="Helvetica Neue"/>
                <w:color w:val="222222"/>
                <w:sz w:val="22"/>
                <w:szCs w:val="22"/>
                <w:lang w:val="en-US"/>
              </w:rPr>
              <w:t>cn</w:t>
            </w:r>
            <w:proofErr w:type="spellEnd"/>
            <w:r w:rsidRPr="005F095F">
              <w:rPr>
                <w:rFonts w:asciiTheme="majorHAnsi" w:hAnsiTheme="majorHAnsi" w:cs="Helvetica Neue"/>
                <w:color w:val="222222"/>
                <w:sz w:val="22"/>
                <w:szCs w:val="22"/>
                <w:lang w:val="en-US"/>
              </w:rPr>
              <w:t xml:space="preserve">, di, ep, eh, et, pa, </w:t>
            </w:r>
            <w:proofErr w:type="spellStart"/>
            <w:r w:rsidRPr="005F095F">
              <w:rPr>
                <w:rFonts w:asciiTheme="majorHAnsi" w:hAnsiTheme="majorHAnsi" w:cs="Helvetica Neue"/>
                <w:color w:val="222222"/>
                <w:sz w:val="22"/>
                <w:szCs w:val="22"/>
                <w:lang w:val="en-US"/>
              </w:rPr>
              <w:t>ra</w:t>
            </w:r>
            <w:proofErr w:type="spellEnd"/>
            <w:r w:rsidRPr="005F095F">
              <w:rPr>
                <w:rFonts w:asciiTheme="majorHAnsi" w:hAnsiTheme="majorHAnsi" w:cs="Helvetica Neue"/>
                <w:color w:val="222222"/>
                <w:sz w:val="22"/>
                <w:szCs w:val="22"/>
                <w:lang w:val="en-US"/>
              </w:rPr>
              <w:t>, us [Classification, Congenital, Diagnosis, Epidemiology, Ethnology, Etiology, Pathology, Radiography, Ultrasonography]</w:t>
            </w:r>
          </w:p>
        </w:tc>
      </w:tr>
      <w:tr w:rsidR="00867419" w:rsidRPr="005F095F" w14:paraId="6D1F195B" w14:textId="77777777" w:rsidTr="00835E54">
        <w:tblPrEx>
          <w:tblBorders>
            <w:top w:val="none" w:sz="0" w:space="0" w:color="auto"/>
          </w:tblBorders>
        </w:tblPrEx>
        <w:tc>
          <w:tcPr>
            <w:tcW w:w="888" w:type="dxa"/>
            <w:shd w:val="clear" w:color="auto" w:fill="F6F6F6"/>
            <w:tcMar>
              <w:left w:w="60" w:type="nil"/>
              <w:bottom w:w="60" w:type="nil"/>
            </w:tcMar>
          </w:tcPr>
          <w:p w14:paraId="50D72AF1"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53</w:t>
            </w:r>
          </w:p>
        </w:tc>
        <w:tc>
          <w:tcPr>
            <w:tcW w:w="7584" w:type="dxa"/>
            <w:shd w:val="clear" w:color="auto" w:fill="F6F6F6"/>
            <w:tcMar>
              <w:top w:w="60" w:type="nil"/>
              <w:left w:w="60" w:type="nil"/>
              <w:bottom w:w="60" w:type="nil"/>
            </w:tcMar>
          </w:tcPr>
          <w:p w14:paraId="69975184"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proofErr w:type="spellStart"/>
            <w:r w:rsidRPr="005F095F">
              <w:rPr>
                <w:rFonts w:asciiTheme="majorHAnsi" w:hAnsiTheme="majorHAnsi" w:cs="Helvetica Neue"/>
                <w:color w:val="222222"/>
                <w:sz w:val="22"/>
                <w:szCs w:val="22"/>
                <w:lang w:val="en-US"/>
              </w:rPr>
              <w:t>exp</w:t>
            </w:r>
            <w:proofErr w:type="spellEnd"/>
            <w:r w:rsidRPr="005F095F">
              <w:rPr>
                <w:rFonts w:asciiTheme="majorHAnsi" w:hAnsiTheme="majorHAnsi" w:cs="Helvetica Neue"/>
                <w:color w:val="222222"/>
                <w:sz w:val="22"/>
                <w:szCs w:val="22"/>
                <w:lang w:val="en-US"/>
              </w:rPr>
              <w:t xml:space="preserve"> Back Injuries/di, ep, eh, et, </w:t>
            </w:r>
            <w:proofErr w:type="spellStart"/>
            <w:r w:rsidRPr="005F095F">
              <w:rPr>
                <w:rFonts w:asciiTheme="majorHAnsi" w:hAnsiTheme="majorHAnsi" w:cs="Helvetica Neue"/>
                <w:color w:val="222222"/>
                <w:sz w:val="22"/>
                <w:szCs w:val="22"/>
                <w:lang w:val="en-US"/>
              </w:rPr>
              <w:t>ra</w:t>
            </w:r>
            <w:proofErr w:type="spellEnd"/>
            <w:r w:rsidRPr="005F095F">
              <w:rPr>
                <w:rFonts w:asciiTheme="majorHAnsi" w:hAnsiTheme="majorHAnsi" w:cs="Helvetica Neue"/>
                <w:color w:val="222222"/>
                <w:sz w:val="22"/>
                <w:szCs w:val="22"/>
                <w:lang w:val="en-US"/>
              </w:rPr>
              <w:t>, us [Diagnosis, Epidemiology, Ethnology, Etiology, Radiography, Ultrasonography]</w:t>
            </w:r>
          </w:p>
        </w:tc>
      </w:tr>
      <w:tr w:rsidR="00867419" w:rsidRPr="005F095F" w14:paraId="41B32A07" w14:textId="77777777" w:rsidTr="00835E54">
        <w:tblPrEx>
          <w:tblBorders>
            <w:top w:val="none" w:sz="0" w:space="0" w:color="auto"/>
          </w:tblBorders>
        </w:tblPrEx>
        <w:tc>
          <w:tcPr>
            <w:tcW w:w="888" w:type="dxa"/>
            <w:tcMar>
              <w:left w:w="60" w:type="nil"/>
              <w:bottom w:w="60" w:type="nil"/>
            </w:tcMar>
          </w:tcPr>
          <w:p w14:paraId="5D1CA12E"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54</w:t>
            </w:r>
          </w:p>
        </w:tc>
        <w:tc>
          <w:tcPr>
            <w:tcW w:w="7584" w:type="dxa"/>
            <w:tcMar>
              <w:top w:w="60" w:type="nil"/>
              <w:left w:w="60" w:type="nil"/>
              <w:bottom w:w="60" w:type="nil"/>
            </w:tcMar>
          </w:tcPr>
          <w:p w14:paraId="2E605BEC"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proofErr w:type="spellStart"/>
            <w:r w:rsidRPr="005F095F">
              <w:rPr>
                <w:rFonts w:asciiTheme="majorHAnsi" w:hAnsiTheme="majorHAnsi" w:cs="Helvetica Neue"/>
                <w:color w:val="222222"/>
                <w:sz w:val="22"/>
                <w:szCs w:val="22"/>
                <w:lang w:val="en-US"/>
              </w:rPr>
              <w:t>exp</w:t>
            </w:r>
            <w:proofErr w:type="spellEnd"/>
            <w:r w:rsidRPr="005F095F">
              <w:rPr>
                <w:rFonts w:asciiTheme="majorHAnsi" w:hAnsiTheme="majorHAnsi" w:cs="Helvetica Neue"/>
                <w:color w:val="222222"/>
                <w:sz w:val="22"/>
                <w:szCs w:val="22"/>
                <w:lang w:val="en-US"/>
              </w:rPr>
              <w:t xml:space="preserve"> Sciatica/</w:t>
            </w:r>
            <w:proofErr w:type="spellStart"/>
            <w:r w:rsidRPr="005F095F">
              <w:rPr>
                <w:rFonts w:asciiTheme="majorHAnsi" w:hAnsiTheme="majorHAnsi" w:cs="Helvetica Neue"/>
                <w:color w:val="222222"/>
                <w:sz w:val="22"/>
                <w:szCs w:val="22"/>
                <w:lang w:val="en-US"/>
              </w:rPr>
              <w:t>cn</w:t>
            </w:r>
            <w:proofErr w:type="spellEnd"/>
            <w:r w:rsidRPr="005F095F">
              <w:rPr>
                <w:rFonts w:asciiTheme="majorHAnsi" w:hAnsiTheme="majorHAnsi" w:cs="Helvetica Neue"/>
                <w:color w:val="222222"/>
                <w:sz w:val="22"/>
                <w:szCs w:val="22"/>
                <w:lang w:val="en-US"/>
              </w:rPr>
              <w:t xml:space="preserve">, di, ep, eh, et, pa, </w:t>
            </w:r>
            <w:proofErr w:type="spellStart"/>
            <w:r w:rsidRPr="005F095F">
              <w:rPr>
                <w:rFonts w:asciiTheme="majorHAnsi" w:hAnsiTheme="majorHAnsi" w:cs="Helvetica Neue"/>
                <w:color w:val="222222"/>
                <w:sz w:val="22"/>
                <w:szCs w:val="22"/>
                <w:lang w:val="en-US"/>
              </w:rPr>
              <w:t>ra</w:t>
            </w:r>
            <w:proofErr w:type="spellEnd"/>
            <w:r w:rsidRPr="005F095F">
              <w:rPr>
                <w:rFonts w:asciiTheme="majorHAnsi" w:hAnsiTheme="majorHAnsi" w:cs="Helvetica Neue"/>
                <w:color w:val="222222"/>
                <w:sz w:val="22"/>
                <w:szCs w:val="22"/>
                <w:lang w:val="en-US"/>
              </w:rPr>
              <w:t xml:space="preserve">, </w:t>
            </w:r>
            <w:proofErr w:type="spellStart"/>
            <w:r w:rsidRPr="005F095F">
              <w:rPr>
                <w:rFonts w:asciiTheme="majorHAnsi" w:hAnsiTheme="majorHAnsi" w:cs="Helvetica Neue"/>
                <w:color w:val="222222"/>
                <w:sz w:val="22"/>
                <w:szCs w:val="22"/>
                <w:lang w:val="en-US"/>
              </w:rPr>
              <w:t>sn</w:t>
            </w:r>
            <w:proofErr w:type="spellEnd"/>
            <w:r w:rsidRPr="005F095F">
              <w:rPr>
                <w:rFonts w:asciiTheme="majorHAnsi" w:hAnsiTheme="majorHAnsi" w:cs="Helvetica Neue"/>
                <w:color w:val="222222"/>
                <w:sz w:val="22"/>
                <w:szCs w:val="22"/>
                <w:lang w:val="en-US"/>
              </w:rPr>
              <w:t>, us [Congenital, Diagnosis, Epidemiology, Ethnology, Etiology, Pathology, Radiography, Statistics &amp; Numerical Data, Ultrasonography]</w:t>
            </w:r>
          </w:p>
        </w:tc>
      </w:tr>
      <w:tr w:rsidR="00867419" w:rsidRPr="005F095F" w14:paraId="54661737" w14:textId="77777777" w:rsidTr="00835E54">
        <w:tblPrEx>
          <w:tblBorders>
            <w:top w:val="none" w:sz="0" w:space="0" w:color="auto"/>
          </w:tblBorders>
        </w:tblPrEx>
        <w:tc>
          <w:tcPr>
            <w:tcW w:w="888" w:type="dxa"/>
            <w:shd w:val="clear" w:color="auto" w:fill="F6F6F6"/>
            <w:tcMar>
              <w:left w:w="60" w:type="nil"/>
              <w:bottom w:w="60" w:type="nil"/>
            </w:tcMar>
          </w:tcPr>
          <w:p w14:paraId="1160185A"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55</w:t>
            </w:r>
          </w:p>
        </w:tc>
        <w:tc>
          <w:tcPr>
            <w:tcW w:w="7584" w:type="dxa"/>
            <w:shd w:val="clear" w:color="auto" w:fill="F6F6F6"/>
            <w:tcMar>
              <w:top w:w="60" w:type="nil"/>
              <w:left w:w="60" w:type="nil"/>
              <w:bottom w:w="60" w:type="nil"/>
            </w:tcMar>
          </w:tcPr>
          <w:p w14:paraId="2E92E4F3"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Sciatica.mp.</w:t>
            </w:r>
          </w:p>
        </w:tc>
      </w:tr>
      <w:tr w:rsidR="00867419" w:rsidRPr="005F095F" w14:paraId="602961D3" w14:textId="77777777" w:rsidTr="00835E54">
        <w:tblPrEx>
          <w:tblBorders>
            <w:top w:val="none" w:sz="0" w:space="0" w:color="auto"/>
          </w:tblBorders>
        </w:tblPrEx>
        <w:tc>
          <w:tcPr>
            <w:tcW w:w="888" w:type="dxa"/>
            <w:tcMar>
              <w:left w:w="60" w:type="nil"/>
              <w:bottom w:w="60" w:type="nil"/>
            </w:tcMar>
          </w:tcPr>
          <w:p w14:paraId="6B958A1F"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56</w:t>
            </w:r>
          </w:p>
        </w:tc>
        <w:tc>
          <w:tcPr>
            <w:tcW w:w="7584" w:type="dxa"/>
            <w:tcMar>
              <w:top w:w="60" w:type="nil"/>
              <w:left w:w="60" w:type="nil"/>
              <w:bottom w:w="60" w:type="nil"/>
            </w:tcMar>
          </w:tcPr>
          <w:p w14:paraId="62E0ABBD"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radicular syndrome.mp.</w:t>
            </w:r>
          </w:p>
        </w:tc>
      </w:tr>
      <w:tr w:rsidR="00867419" w:rsidRPr="005F095F" w14:paraId="0B4D1187" w14:textId="77777777" w:rsidTr="00835E54">
        <w:tblPrEx>
          <w:tblBorders>
            <w:top w:val="none" w:sz="0" w:space="0" w:color="auto"/>
          </w:tblBorders>
        </w:tblPrEx>
        <w:tc>
          <w:tcPr>
            <w:tcW w:w="888" w:type="dxa"/>
            <w:shd w:val="clear" w:color="auto" w:fill="F6F6F6"/>
            <w:tcMar>
              <w:left w:w="60" w:type="nil"/>
              <w:bottom w:w="60" w:type="nil"/>
            </w:tcMar>
          </w:tcPr>
          <w:p w14:paraId="2E9AD8A2"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57</w:t>
            </w:r>
          </w:p>
        </w:tc>
        <w:tc>
          <w:tcPr>
            <w:tcW w:w="7584" w:type="dxa"/>
            <w:shd w:val="clear" w:color="auto" w:fill="F6F6F6"/>
            <w:tcMar>
              <w:top w:w="60" w:type="nil"/>
              <w:left w:w="60" w:type="nil"/>
              <w:bottom w:w="60" w:type="nil"/>
            </w:tcMar>
          </w:tcPr>
          <w:p w14:paraId="057597CC"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proofErr w:type="spellStart"/>
            <w:r w:rsidRPr="005F095F">
              <w:rPr>
                <w:rFonts w:asciiTheme="majorHAnsi" w:hAnsiTheme="majorHAnsi" w:cs="Helvetica Neue"/>
                <w:color w:val="222222"/>
                <w:sz w:val="22"/>
                <w:szCs w:val="22"/>
                <w:lang w:val="en-US"/>
              </w:rPr>
              <w:t>exp</w:t>
            </w:r>
            <w:proofErr w:type="spellEnd"/>
            <w:r w:rsidRPr="005F095F">
              <w:rPr>
                <w:rFonts w:asciiTheme="majorHAnsi" w:hAnsiTheme="majorHAnsi" w:cs="Helvetica Neue"/>
                <w:color w:val="222222"/>
                <w:sz w:val="22"/>
                <w:szCs w:val="22"/>
                <w:lang w:val="en-US"/>
              </w:rPr>
              <w:t xml:space="preserve"> Radiculopathy/di, ep, et, pa, </w:t>
            </w:r>
            <w:proofErr w:type="spellStart"/>
            <w:r w:rsidRPr="005F095F">
              <w:rPr>
                <w:rFonts w:asciiTheme="majorHAnsi" w:hAnsiTheme="majorHAnsi" w:cs="Helvetica Neue"/>
                <w:color w:val="222222"/>
                <w:sz w:val="22"/>
                <w:szCs w:val="22"/>
                <w:lang w:val="en-US"/>
              </w:rPr>
              <w:t>ra</w:t>
            </w:r>
            <w:proofErr w:type="spellEnd"/>
            <w:r w:rsidRPr="005F095F">
              <w:rPr>
                <w:rFonts w:asciiTheme="majorHAnsi" w:hAnsiTheme="majorHAnsi" w:cs="Helvetica Neue"/>
                <w:color w:val="222222"/>
                <w:sz w:val="22"/>
                <w:szCs w:val="22"/>
                <w:lang w:val="en-US"/>
              </w:rPr>
              <w:t>, us [Diagnosis, Epidemiology, Etiology, Pathology, Radiography, Ultrasonography]</w:t>
            </w:r>
          </w:p>
        </w:tc>
      </w:tr>
      <w:tr w:rsidR="00867419" w:rsidRPr="005F095F" w14:paraId="1CDB15C7" w14:textId="77777777" w:rsidTr="00835E54">
        <w:tblPrEx>
          <w:tblBorders>
            <w:top w:val="none" w:sz="0" w:space="0" w:color="auto"/>
          </w:tblBorders>
        </w:tblPrEx>
        <w:tc>
          <w:tcPr>
            <w:tcW w:w="888" w:type="dxa"/>
            <w:tcMar>
              <w:left w:w="60" w:type="nil"/>
              <w:bottom w:w="60" w:type="nil"/>
            </w:tcMar>
          </w:tcPr>
          <w:p w14:paraId="26A62629"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58</w:t>
            </w:r>
          </w:p>
        </w:tc>
        <w:tc>
          <w:tcPr>
            <w:tcW w:w="7584" w:type="dxa"/>
            <w:tcMar>
              <w:top w:w="60" w:type="nil"/>
              <w:left w:w="60" w:type="nil"/>
              <w:bottom w:w="60" w:type="nil"/>
            </w:tcMar>
          </w:tcPr>
          <w:p w14:paraId="4F12BCA0"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Radiculopathy.mp.</w:t>
            </w:r>
          </w:p>
        </w:tc>
      </w:tr>
      <w:tr w:rsidR="00867419" w:rsidRPr="005F095F" w14:paraId="437837D9" w14:textId="77777777" w:rsidTr="00835E54">
        <w:tblPrEx>
          <w:tblBorders>
            <w:top w:val="none" w:sz="0" w:space="0" w:color="auto"/>
          </w:tblBorders>
        </w:tblPrEx>
        <w:tc>
          <w:tcPr>
            <w:tcW w:w="888" w:type="dxa"/>
            <w:shd w:val="clear" w:color="auto" w:fill="F6F6F6"/>
            <w:tcMar>
              <w:left w:w="60" w:type="nil"/>
              <w:bottom w:w="60" w:type="nil"/>
            </w:tcMar>
          </w:tcPr>
          <w:p w14:paraId="1BDF29FE"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59</w:t>
            </w:r>
          </w:p>
        </w:tc>
        <w:tc>
          <w:tcPr>
            <w:tcW w:w="7584" w:type="dxa"/>
            <w:shd w:val="clear" w:color="auto" w:fill="F6F6F6"/>
            <w:tcMar>
              <w:top w:w="60" w:type="nil"/>
              <w:left w:w="60" w:type="nil"/>
              <w:bottom w:w="60" w:type="nil"/>
            </w:tcMar>
          </w:tcPr>
          <w:p w14:paraId="5B5ABFAD"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backache.mp.</w:t>
            </w:r>
          </w:p>
        </w:tc>
      </w:tr>
      <w:tr w:rsidR="00867419" w:rsidRPr="005F095F" w14:paraId="137EC283" w14:textId="77777777" w:rsidTr="00835E54">
        <w:tblPrEx>
          <w:tblBorders>
            <w:top w:val="none" w:sz="0" w:space="0" w:color="auto"/>
          </w:tblBorders>
        </w:tblPrEx>
        <w:tc>
          <w:tcPr>
            <w:tcW w:w="888" w:type="dxa"/>
            <w:tcMar>
              <w:left w:w="60" w:type="nil"/>
              <w:bottom w:w="60" w:type="nil"/>
            </w:tcMar>
          </w:tcPr>
          <w:p w14:paraId="76035E2A"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60</w:t>
            </w:r>
          </w:p>
        </w:tc>
        <w:tc>
          <w:tcPr>
            <w:tcW w:w="7584" w:type="dxa"/>
            <w:tcMar>
              <w:top w:w="60" w:type="nil"/>
              <w:left w:w="60" w:type="nil"/>
              <w:bottom w:w="60" w:type="nil"/>
            </w:tcMar>
          </w:tcPr>
          <w:p w14:paraId="7A406565"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nerve compression syndrome/</w:t>
            </w:r>
          </w:p>
        </w:tc>
      </w:tr>
      <w:tr w:rsidR="00867419" w:rsidRPr="005F095F" w14:paraId="200F01ED" w14:textId="77777777" w:rsidTr="00835E54">
        <w:tblPrEx>
          <w:tblBorders>
            <w:top w:val="none" w:sz="0" w:space="0" w:color="auto"/>
          </w:tblBorders>
        </w:tblPrEx>
        <w:tc>
          <w:tcPr>
            <w:tcW w:w="888" w:type="dxa"/>
            <w:shd w:val="clear" w:color="auto" w:fill="F6F6F6"/>
            <w:tcMar>
              <w:left w:w="60" w:type="nil"/>
              <w:bottom w:w="60" w:type="nil"/>
            </w:tcMar>
          </w:tcPr>
          <w:p w14:paraId="00F8E7F2"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61</w:t>
            </w:r>
          </w:p>
        </w:tc>
        <w:tc>
          <w:tcPr>
            <w:tcW w:w="7584" w:type="dxa"/>
            <w:shd w:val="clear" w:color="auto" w:fill="F6F6F6"/>
            <w:tcMar>
              <w:top w:w="60" w:type="nil"/>
              <w:left w:w="60" w:type="nil"/>
              <w:bottom w:w="60" w:type="nil"/>
            </w:tcMar>
          </w:tcPr>
          <w:p w14:paraId="67E6E5E9"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piriformis muscle syndrome/</w:t>
            </w:r>
          </w:p>
        </w:tc>
      </w:tr>
      <w:tr w:rsidR="00867419" w:rsidRPr="005F095F" w14:paraId="570631F4" w14:textId="77777777" w:rsidTr="00835E54">
        <w:tblPrEx>
          <w:tblBorders>
            <w:top w:val="none" w:sz="0" w:space="0" w:color="auto"/>
          </w:tblBorders>
        </w:tblPrEx>
        <w:tc>
          <w:tcPr>
            <w:tcW w:w="888" w:type="dxa"/>
            <w:tcMar>
              <w:left w:w="60" w:type="nil"/>
              <w:bottom w:w="60" w:type="nil"/>
            </w:tcMar>
          </w:tcPr>
          <w:p w14:paraId="7AC99DB6"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62</w:t>
            </w:r>
          </w:p>
        </w:tc>
        <w:tc>
          <w:tcPr>
            <w:tcW w:w="7584" w:type="dxa"/>
            <w:tcMar>
              <w:top w:w="60" w:type="nil"/>
              <w:left w:w="60" w:type="nil"/>
              <w:bottom w:w="60" w:type="nil"/>
            </w:tcMar>
          </w:tcPr>
          <w:p w14:paraId="23B44D4C"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proofErr w:type="spellStart"/>
            <w:r w:rsidRPr="005F095F">
              <w:rPr>
                <w:rFonts w:asciiTheme="majorHAnsi" w:hAnsiTheme="majorHAnsi" w:cs="Helvetica Neue"/>
                <w:color w:val="222222"/>
                <w:sz w:val="22"/>
                <w:szCs w:val="22"/>
                <w:lang w:val="en-US"/>
              </w:rPr>
              <w:t>exp</w:t>
            </w:r>
            <w:proofErr w:type="spellEnd"/>
            <w:r w:rsidRPr="005F095F">
              <w:rPr>
                <w:rFonts w:asciiTheme="majorHAnsi" w:hAnsiTheme="majorHAnsi" w:cs="Helvetica Neue"/>
                <w:color w:val="222222"/>
                <w:sz w:val="22"/>
                <w:szCs w:val="22"/>
                <w:lang w:val="en-US"/>
              </w:rPr>
              <w:t xml:space="preserve"> Spondylosis/di, ep, eh, et, pa, </w:t>
            </w:r>
            <w:proofErr w:type="spellStart"/>
            <w:r w:rsidRPr="005F095F">
              <w:rPr>
                <w:rFonts w:asciiTheme="majorHAnsi" w:hAnsiTheme="majorHAnsi" w:cs="Helvetica Neue"/>
                <w:color w:val="222222"/>
                <w:sz w:val="22"/>
                <w:szCs w:val="22"/>
                <w:lang w:val="en-US"/>
              </w:rPr>
              <w:t>ra</w:t>
            </w:r>
            <w:proofErr w:type="spellEnd"/>
            <w:r w:rsidRPr="005F095F">
              <w:rPr>
                <w:rFonts w:asciiTheme="majorHAnsi" w:hAnsiTheme="majorHAnsi" w:cs="Helvetica Neue"/>
                <w:color w:val="222222"/>
                <w:sz w:val="22"/>
                <w:szCs w:val="22"/>
                <w:lang w:val="en-US"/>
              </w:rPr>
              <w:t>, us [Diagnosis, Epidemiology, Ethnology, Etiology, Pathology, Radiography, Ultrasonography]</w:t>
            </w:r>
          </w:p>
        </w:tc>
      </w:tr>
      <w:tr w:rsidR="00867419" w:rsidRPr="005F095F" w14:paraId="62BC57AE" w14:textId="77777777" w:rsidTr="00835E54">
        <w:tblPrEx>
          <w:tblBorders>
            <w:top w:val="none" w:sz="0" w:space="0" w:color="auto"/>
          </w:tblBorders>
        </w:tblPrEx>
        <w:tc>
          <w:tcPr>
            <w:tcW w:w="888" w:type="dxa"/>
            <w:shd w:val="clear" w:color="auto" w:fill="F6F6F6"/>
            <w:tcMar>
              <w:left w:w="60" w:type="nil"/>
              <w:bottom w:w="60" w:type="nil"/>
            </w:tcMar>
          </w:tcPr>
          <w:p w14:paraId="23B73336"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63</w:t>
            </w:r>
          </w:p>
        </w:tc>
        <w:tc>
          <w:tcPr>
            <w:tcW w:w="7584" w:type="dxa"/>
            <w:shd w:val="clear" w:color="auto" w:fill="F6F6F6"/>
            <w:tcMar>
              <w:top w:w="60" w:type="nil"/>
              <w:left w:w="60" w:type="nil"/>
              <w:bottom w:w="60" w:type="nil"/>
            </w:tcMar>
          </w:tcPr>
          <w:p w14:paraId="463462BA"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spondylosis.mp.</w:t>
            </w:r>
          </w:p>
        </w:tc>
      </w:tr>
      <w:tr w:rsidR="00867419" w:rsidRPr="005F095F" w14:paraId="4C8DC05C" w14:textId="77777777" w:rsidTr="00835E54">
        <w:tblPrEx>
          <w:tblBorders>
            <w:top w:val="none" w:sz="0" w:space="0" w:color="auto"/>
          </w:tblBorders>
        </w:tblPrEx>
        <w:tc>
          <w:tcPr>
            <w:tcW w:w="888" w:type="dxa"/>
            <w:tcMar>
              <w:left w:w="60" w:type="nil"/>
              <w:bottom w:w="60" w:type="nil"/>
            </w:tcMar>
          </w:tcPr>
          <w:p w14:paraId="6E7C8D71"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64</w:t>
            </w:r>
          </w:p>
        </w:tc>
        <w:tc>
          <w:tcPr>
            <w:tcW w:w="7584" w:type="dxa"/>
            <w:tcMar>
              <w:top w:w="60" w:type="nil"/>
              <w:left w:w="60" w:type="nil"/>
              <w:bottom w:w="60" w:type="nil"/>
            </w:tcMar>
          </w:tcPr>
          <w:p w14:paraId="3B4B2315"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proofErr w:type="spellStart"/>
            <w:r w:rsidRPr="005F095F">
              <w:rPr>
                <w:rFonts w:asciiTheme="majorHAnsi" w:hAnsiTheme="majorHAnsi" w:cs="Helvetica Neue"/>
                <w:color w:val="222222"/>
                <w:sz w:val="22"/>
                <w:szCs w:val="22"/>
                <w:lang w:val="en-US"/>
              </w:rPr>
              <w:t>exp</w:t>
            </w:r>
            <w:proofErr w:type="spellEnd"/>
            <w:r w:rsidRPr="005F095F">
              <w:rPr>
                <w:rFonts w:asciiTheme="majorHAnsi" w:hAnsiTheme="majorHAnsi" w:cs="Helvetica Neue"/>
                <w:color w:val="222222"/>
                <w:sz w:val="22"/>
                <w:szCs w:val="22"/>
                <w:lang w:val="en-US"/>
              </w:rPr>
              <w:t xml:space="preserve"> Spondylolisthesis/di, ep, eh, et, </w:t>
            </w:r>
            <w:proofErr w:type="spellStart"/>
            <w:r w:rsidRPr="005F095F">
              <w:rPr>
                <w:rFonts w:asciiTheme="majorHAnsi" w:hAnsiTheme="majorHAnsi" w:cs="Helvetica Neue"/>
                <w:color w:val="222222"/>
                <w:sz w:val="22"/>
                <w:szCs w:val="22"/>
                <w:lang w:val="en-US"/>
              </w:rPr>
              <w:t>ra</w:t>
            </w:r>
            <w:proofErr w:type="spellEnd"/>
            <w:r w:rsidRPr="005F095F">
              <w:rPr>
                <w:rFonts w:asciiTheme="majorHAnsi" w:hAnsiTheme="majorHAnsi" w:cs="Helvetica Neue"/>
                <w:color w:val="222222"/>
                <w:sz w:val="22"/>
                <w:szCs w:val="22"/>
                <w:lang w:val="en-US"/>
              </w:rPr>
              <w:t xml:space="preserve">, </w:t>
            </w:r>
            <w:proofErr w:type="spellStart"/>
            <w:r w:rsidRPr="005F095F">
              <w:rPr>
                <w:rFonts w:asciiTheme="majorHAnsi" w:hAnsiTheme="majorHAnsi" w:cs="Helvetica Neue"/>
                <w:color w:val="222222"/>
                <w:sz w:val="22"/>
                <w:szCs w:val="22"/>
                <w:lang w:val="en-US"/>
              </w:rPr>
              <w:t>sn</w:t>
            </w:r>
            <w:proofErr w:type="spellEnd"/>
            <w:r w:rsidRPr="005F095F">
              <w:rPr>
                <w:rFonts w:asciiTheme="majorHAnsi" w:hAnsiTheme="majorHAnsi" w:cs="Helvetica Neue"/>
                <w:color w:val="222222"/>
                <w:sz w:val="22"/>
                <w:szCs w:val="22"/>
                <w:lang w:val="en-US"/>
              </w:rPr>
              <w:t>, us [Diagnosis, Epidemiology, Ethnology, Etiology, Radiography, Statistics &amp; Numerical Data, Ultrasonography]</w:t>
            </w:r>
          </w:p>
        </w:tc>
      </w:tr>
      <w:tr w:rsidR="00867419" w:rsidRPr="005F095F" w14:paraId="43C0E6C9" w14:textId="77777777" w:rsidTr="00835E54">
        <w:tblPrEx>
          <w:tblBorders>
            <w:top w:val="none" w:sz="0" w:space="0" w:color="auto"/>
          </w:tblBorders>
        </w:tblPrEx>
        <w:tc>
          <w:tcPr>
            <w:tcW w:w="888" w:type="dxa"/>
            <w:shd w:val="clear" w:color="auto" w:fill="BFBFBF" w:themeFill="background1" w:themeFillShade="BF"/>
            <w:tcMar>
              <w:left w:w="60" w:type="nil"/>
              <w:bottom w:w="60" w:type="nil"/>
            </w:tcMar>
          </w:tcPr>
          <w:p w14:paraId="75195A31"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65</w:t>
            </w:r>
          </w:p>
        </w:tc>
        <w:tc>
          <w:tcPr>
            <w:tcW w:w="7584" w:type="dxa"/>
            <w:shd w:val="clear" w:color="auto" w:fill="BFBFBF" w:themeFill="background1" w:themeFillShade="BF"/>
            <w:tcMar>
              <w:top w:w="60" w:type="nil"/>
              <w:left w:w="60" w:type="nil"/>
              <w:bottom w:w="60" w:type="nil"/>
            </w:tcMar>
          </w:tcPr>
          <w:p w14:paraId="68A602A8"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49 or 50 or 51 or 52 or 53 or 54 or 55 or 56 or 57 or 58 or 59 or 60 or 61 or 62 or 63 or 64</w:t>
            </w:r>
          </w:p>
        </w:tc>
      </w:tr>
      <w:tr w:rsidR="00867419" w:rsidRPr="005F095F" w14:paraId="3042BE8F" w14:textId="77777777" w:rsidTr="00835E54">
        <w:tblPrEx>
          <w:tblBorders>
            <w:top w:val="none" w:sz="0" w:space="0" w:color="auto"/>
          </w:tblBorders>
        </w:tblPrEx>
        <w:tc>
          <w:tcPr>
            <w:tcW w:w="888" w:type="dxa"/>
            <w:tcMar>
              <w:left w:w="60" w:type="nil"/>
              <w:bottom w:w="60" w:type="nil"/>
            </w:tcMar>
          </w:tcPr>
          <w:p w14:paraId="5A627B3E"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66</w:t>
            </w:r>
          </w:p>
        </w:tc>
        <w:tc>
          <w:tcPr>
            <w:tcW w:w="7584" w:type="dxa"/>
            <w:tcMar>
              <w:top w:w="60" w:type="nil"/>
              <w:left w:w="60" w:type="nil"/>
              <w:bottom w:w="60" w:type="nil"/>
            </w:tcMar>
          </w:tcPr>
          <w:p w14:paraId="0F1EEBA4"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31 and 48 and 65</w:t>
            </w:r>
          </w:p>
        </w:tc>
      </w:tr>
      <w:tr w:rsidR="00867419" w:rsidRPr="005F095F" w14:paraId="1539DC2E" w14:textId="77777777" w:rsidTr="00835E54">
        <w:tblPrEx>
          <w:tblBorders>
            <w:top w:val="none" w:sz="0" w:space="0" w:color="auto"/>
          </w:tblBorders>
        </w:tblPrEx>
        <w:tc>
          <w:tcPr>
            <w:tcW w:w="888" w:type="dxa"/>
            <w:shd w:val="clear" w:color="auto" w:fill="F6F6F6"/>
            <w:tcMar>
              <w:left w:w="60" w:type="nil"/>
              <w:bottom w:w="60" w:type="nil"/>
            </w:tcMar>
          </w:tcPr>
          <w:p w14:paraId="0B952E79"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rsidRPr="005F095F">
              <w:rPr>
                <w:rFonts w:asciiTheme="majorHAnsi" w:hAnsiTheme="majorHAnsi" w:cs="Helvetica Neue"/>
                <w:color w:val="222222"/>
                <w:sz w:val="22"/>
                <w:szCs w:val="22"/>
                <w:lang w:val="en-US"/>
              </w:rPr>
              <w:t>67</w:t>
            </w:r>
          </w:p>
        </w:tc>
        <w:tc>
          <w:tcPr>
            <w:tcW w:w="7584" w:type="dxa"/>
            <w:shd w:val="clear" w:color="auto" w:fill="F6F6F6"/>
            <w:tcMar>
              <w:top w:w="60" w:type="nil"/>
              <w:left w:w="60" w:type="nil"/>
              <w:bottom w:w="60" w:type="nil"/>
            </w:tcMar>
          </w:tcPr>
          <w:p w14:paraId="7524861C" w14:textId="77777777" w:rsidR="00867419" w:rsidRPr="005F095F" w:rsidRDefault="00867419" w:rsidP="00835E54">
            <w:pPr>
              <w:widowControl w:val="0"/>
              <w:autoSpaceDE w:val="0"/>
              <w:autoSpaceDN w:val="0"/>
              <w:adjustRightInd w:val="0"/>
              <w:jc w:val="both"/>
              <w:rPr>
                <w:rFonts w:asciiTheme="majorHAnsi" w:hAnsiTheme="majorHAnsi" w:cs="Helvetica Neue"/>
                <w:color w:val="222222"/>
                <w:sz w:val="22"/>
                <w:szCs w:val="22"/>
                <w:lang w:val="en-US"/>
              </w:rPr>
            </w:pPr>
            <w:r>
              <w:t xml:space="preserve"> </w:t>
            </w:r>
            <w:r w:rsidRPr="00EB0F4A">
              <w:rPr>
                <w:rFonts w:asciiTheme="majorHAnsi" w:hAnsiTheme="majorHAnsi" w:cs="Helvetica Neue"/>
                <w:color w:val="222222"/>
                <w:sz w:val="22"/>
                <w:szCs w:val="22"/>
                <w:lang w:val="en-US"/>
              </w:rPr>
              <w:t xml:space="preserve">limit 66 to </w:t>
            </w:r>
            <w:proofErr w:type="spellStart"/>
            <w:r w:rsidRPr="00EB0F4A">
              <w:rPr>
                <w:rFonts w:asciiTheme="majorHAnsi" w:hAnsiTheme="majorHAnsi" w:cs="Helvetica Neue"/>
                <w:color w:val="222222"/>
                <w:sz w:val="22"/>
                <w:szCs w:val="22"/>
                <w:lang w:val="en-US"/>
              </w:rPr>
              <w:t>ed</w:t>
            </w:r>
            <w:proofErr w:type="spellEnd"/>
            <w:r w:rsidRPr="00EB0F4A">
              <w:rPr>
                <w:rFonts w:asciiTheme="majorHAnsi" w:hAnsiTheme="majorHAnsi" w:cs="Helvetica Neue"/>
                <w:color w:val="222222"/>
                <w:sz w:val="22"/>
                <w:szCs w:val="22"/>
                <w:lang w:val="en-US"/>
              </w:rPr>
              <w:t>=19950101-20171210</w:t>
            </w:r>
          </w:p>
        </w:tc>
      </w:tr>
      <w:tr w:rsidR="00867419" w:rsidRPr="005F095F" w14:paraId="1C4E7C03" w14:textId="77777777" w:rsidTr="00835E54">
        <w:trPr>
          <w:trHeight w:val="1468"/>
        </w:trPr>
        <w:tc>
          <w:tcPr>
            <w:tcW w:w="888" w:type="dxa"/>
            <w:shd w:val="clear" w:color="auto" w:fill="FFFFFF" w:themeFill="background1"/>
            <w:tcMar>
              <w:left w:w="60" w:type="nil"/>
              <w:bottom w:w="60" w:type="nil"/>
            </w:tcMar>
            <w:vAlign w:val="center"/>
          </w:tcPr>
          <w:p w14:paraId="67C09BDD" w14:textId="77777777" w:rsidR="00867419" w:rsidRPr="00FD5107" w:rsidRDefault="00867419" w:rsidP="00835E54">
            <w:pPr>
              <w:widowControl w:val="0"/>
              <w:autoSpaceDE w:val="0"/>
              <w:autoSpaceDN w:val="0"/>
              <w:adjustRightInd w:val="0"/>
              <w:jc w:val="both"/>
              <w:rPr>
                <w:rFonts w:asciiTheme="majorHAnsi" w:hAnsiTheme="majorHAnsi" w:cs="Helvetica Neue"/>
                <w:bCs/>
                <w:color w:val="000000" w:themeColor="text1"/>
                <w:sz w:val="22"/>
                <w:szCs w:val="22"/>
                <w:lang w:val="en-US"/>
              </w:rPr>
            </w:pPr>
            <w:r w:rsidRPr="00FD5107">
              <w:rPr>
                <w:rFonts w:asciiTheme="majorHAnsi" w:hAnsiTheme="majorHAnsi" w:cs="Helvetica Neue"/>
                <w:bCs/>
                <w:color w:val="000000" w:themeColor="text1"/>
                <w:sz w:val="22"/>
                <w:szCs w:val="22"/>
                <w:lang w:val="en-US"/>
              </w:rPr>
              <w:t>68</w:t>
            </w:r>
          </w:p>
        </w:tc>
        <w:tc>
          <w:tcPr>
            <w:tcW w:w="7584" w:type="dxa"/>
            <w:shd w:val="clear" w:color="auto" w:fill="FFFFFF" w:themeFill="background1"/>
            <w:tcMar>
              <w:top w:w="60" w:type="nil"/>
              <w:left w:w="60" w:type="nil"/>
              <w:bottom w:w="60" w:type="nil"/>
            </w:tcMar>
            <w:vAlign w:val="center"/>
          </w:tcPr>
          <w:p w14:paraId="63284E3E" w14:textId="77777777" w:rsidR="00867419" w:rsidRPr="00FD5107" w:rsidRDefault="00867419" w:rsidP="00835E54">
            <w:pPr>
              <w:widowControl w:val="0"/>
              <w:autoSpaceDE w:val="0"/>
              <w:autoSpaceDN w:val="0"/>
              <w:adjustRightInd w:val="0"/>
              <w:jc w:val="both"/>
              <w:rPr>
                <w:rFonts w:asciiTheme="majorHAnsi" w:hAnsiTheme="majorHAnsi" w:cs="Helvetica Neue"/>
                <w:bCs/>
                <w:color w:val="000000" w:themeColor="text1"/>
                <w:sz w:val="22"/>
                <w:szCs w:val="22"/>
                <w:lang w:val="en-US"/>
              </w:rPr>
            </w:pPr>
            <w:r w:rsidRPr="00FD5107">
              <w:rPr>
                <w:rFonts w:asciiTheme="majorHAnsi" w:hAnsiTheme="majorHAnsi" w:cs="Helvetica Neue"/>
                <w:bCs/>
                <w:color w:val="000000" w:themeColor="text1"/>
                <w:sz w:val="22"/>
                <w:szCs w:val="22"/>
                <w:lang w:val="en-US"/>
              </w:rPr>
              <w:t>limit 67 to (clinical study or clinical trial, all or comparative study or controlled clinical trial or dataset or duplicate publication or evaluation studies or government publications or journal article or multicenter study or observational study or pragmatic clinical trial or published erratum or randomized controlled trial or technical report)</w:t>
            </w:r>
          </w:p>
        </w:tc>
      </w:tr>
    </w:tbl>
    <w:p w14:paraId="09F8509E" w14:textId="77777777" w:rsidR="00867419" w:rsidRDefault="00867419" w:rsidP="00867419">
      <w:pPr>
        <w:spacing w:line="360" w:lineRule="auto"/>
        <w:jc w:val="both"/>
      </w:pPr>
    </w:p>
    <w:p w14:paraId="1639627E" w14:textId="77777777" w:rsidR="00867419" w:rsidRDefault="00867419" w:rsidP="003867DB">
      <w:r>
        <w:rPr>
          <w:b/>
          <w:bCs/>
        </w:rPr>
        <w:br w:type="column"/>
      </w:r>
      <w:r>
        <w:rPr>
          <w:b/>
          <w:bCs/>
        </w:rPr>
        <w:lastRenderedPageBreak/>
        <w:t xml:space="preserve">Appendix 2. </w:t>
      </w:r>
      <w:r>
        <w:t>Imaging proportion for all studies grouped by care setting and image type listed by descending date order of mid-point in data collection</w:t>
      </w:r>
    </w:p>
    <w:p w14:paraId="5CC5DE6E" w14:textId="77777777" w:rsidR="003867DB" w:rsidRDefault="003867DB" w:rsidP="003867DB"/>
    <w:p w14:paraId="398097EA" w14:textId="19C2F07C" w:rsidR="006C2E21" w:rsidRDefault="00867419" w:rsidP="006C2E21">
      <w:pPr>
        <w:rPr>
          <w:noProof/>
        </w:rPr>
      </w:pPr>
      <w:r>
        <w:rPr>
          <w:noProof/>
        </w:rPr>
        <w:drawing>
          <wp:inline distT="0" distB="0" distL="0" distR="0" wp14:anchorId="56FA89CC" wp14:editId="6E2EAA4E">
            <wp:extent cx="4390690" cy="9180871"/>
            <wp:effectExtent l="0" t="0" r="3810" b="1270"/>
            <wp:docPr id="2" name="Picture 2" descr="Figures%20and%20tables/Appendix2_all_imaging_strata_INDESIGN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s%20and%20tables/Appendix2_all_imaging_strata_INDESIGN2.pdf"/>
                    <pic:cNvPicPr>
                      <a:picLocks noChangeAspect="1" noChangeArrowheads="1"/>
                    </pic:cNvPicPr>
                  </pic:nvPicPr>
                  <pic:blipFill rotWithShape="1">
                    <a:blip r:embed="rId5">
                      <a:extLst>
                        <a:ext uri="{28A0092B-C50C-407E-A947-70E740481C1C}">
                          <a14:useLocalDpi xmlns:a14="http://schemas.microsoft.com/office/drawing/2010/main" val="0"/>
                        </a:ext>
                      </a:extLst>
                    </a:blip>
                    <a:srcRect l="16087" t="3290" r="20567" b="3101"/>
                    <a:stretch/>
                  </pic:blipFill>
                  <pic:spPr bwMode="auto">
                    <a:xfrm>
                      <a:off x="0" y="0"/>
                      <a:ext cx="4423613" cy="9249713"/>
                    </a:xfrm>
                    <a:prstGeom prst="rect">
                      <a:avLst/>
                    </a:prstGeom>
                    <a:noFill/>
                    <a:ln>
                      <a:noFill/>
                    </a:ln>
                    <a:extLst>
                      <a:ext uri="{53640926-AAD7-44D8-BBD7-CCE9431645EC}">
                        <a14:shadowObscured xmlns:a14="http://schemas.microsoft.com/office/drawing/2010/main"/>
                      </a:ext>
                    </a:extLst>
                  </pic:spPr>
                </pic:pic>
              </a:graphicData>
            </a:graphic>
          </wp:inline>
        </w:drawing>
      </w:r>
      <w:r>
        <w:rPr>
          <w:lang w:val="en-AU"/>
        </w:rPr>
        <w:br w:type="column"/>
      </w:r>
      <w:r w:rsidR="006C2E21">
        <w:rPr>
          <w:b/>
          <w:bCs/>
        </w:rPr>
        <w:lastRenderedPageBreak/>
        <w:t>Appendix 3</w:t>
      </w:r>
      <w:r w:rsidR="006C2E21">
        <w:t>.</w:t>
      </w:r>
      <w:r w:rsidR="006C2E21" w:rsidRPr="001958D8">
        <w:t xml:space="preserve"> </w:t>
      </w:r>
      <w:r w:rsidR="006C2E21" w:rsidRPr="00096B69">
        <w:rPr>
          <w:noProof/>
        </w:rPr>
        <w:t xml:space="preserve">Sensitivity analyses for </w:t>
      </w:r>
      <w:r w:rsidR="00D9117E">
        <w:rPr>
          <w:noProof/>
        </w:rPr>
        <w:t>current</w:t>
      </w:r>
      <w:r w:rsidR="006C2E21" w:rsidRPr="00096B69">
        <w:rPr>
          <w:noProof/>
        </w:rPr>
        <w:t xml:space="preserve"> imaging proportions based on summary risk of bias</w:t>
      </w:r>
    </w:p>
    <w:p w14:paraId="1550CC25" w14:textId="77777777" w:rsidR="006C2E21" w:rsidRDefault="006C2E21" w:rsidP="006C2E21">
      <w:pPr>
        <w:jc w:val="both"/>
      </w:pPr>
    </w:p>
    <w:p w14:paraId="57B45CA4" w14:textId="77777777" w:rsidR="006C2E21" w:rsidRDefault="006C2E21" w:rsidP="006C2E21">
      <w:pPr>
        <w:ind w:left="142"/>
        <w:jc w:val="both"/>
        <w:rPr>
          <w:noProof/>
        </w:rPr>
      </w:pPr>
    </w:p>
    <w:tbl>
      <w:tblPr>
        <w:tblW w:w="9688" w:type="dxa"/>
        <w:tblLayout w:type="fixed"/>
        <w:tblCellMar>
          <w:left w:w="0" w:type="dxa"/>
          <w:right w:w="0" w:type="dxa"/>
        </w:tblCellMar>
        <w:tblLook w:val="04A0" w:firstRow="1" w:lastRow="0" w:firstColumn="1" w:lastColumn="0" w:noHBand="0" w:noVBand="1"/>
      </w:tblPr>
      <w:tblGrid>
        <w:gridCol w:w="1418"/>
        <w:gridCol w:w="1559"/>
        <w:gridCol w:w="1983"/>
        <w:gridCol w:w="994"/>
        <w:gridCol w:w="1873"/>
        <w:gridCol w:w="945"/>
        <w:gridCol w:w="916"/>
      </w:tblGrid>
      <w:tr w:rsidR="006C2E21" w:rsidRPr="008E7211" w14:paraId="060EA55E" w14:textId="77777777" w:rsidTr="007C63B2">
        <w:trPr>
          <w:trHeight w:val="644"/>
        </w:trPr>
        <w:tc>
          <w:tcPr>
            <w:tcW w:w="1418" w:type="dxa"/>
            <w:tcBorders>
              <w:top w:val="nil"/>
              <w:left w:val="nil"/>
              <w:bottom w:val="single" w:sz="4" w:space="0" w:color="auto"/>
              <w:right w:val="nil"/>
            </w:tcBorders>
            <w:shd w:val="clear" w:color="auto" w:fill="auto"/>
            <w:hideMark/>
          </w:tcPr>
          <w:p w14:paraId="3D52D812" w14:textId="77777777" w:rsidR="006C2E21" w:rsidRPr="00BC3EED" w:rsidRDefault="006C2E21" w:rsidP="007C63B2">
            <w:pPr>
              <w:jc w:val="both"/>
              <w:rPr>
                <w:rFonts w:eastAsia="Times New Roman"/>
                <w:color w:val="000000"/>
                <w:sz w:val="20"/>
                <w:szCs w:val="20"/>
              </w:rPr>
            </w:pPr>
            <w:r w:rsidRPr="00BC3EED">
              <w:rPr>
                <w:rFonts w:eastAsia="Times New Roman"/>
                <w:color w:val="000000"/>
                <w:sz w:val="20"/>
                <w:szCs w:val="20"/>
              </w:rPr>
              <w:t xml:space="preserve">Care </w:t>
            </w:r>
            <w:r w:rsidRPr="00BC3EED">
              <w:rPr>
                <w:rFonts w:eastAsia="Times New Roman"/>
                <w:color w:val="000000"/>
                <w:sz w:val="20"/>
                <w:szCs w:val="20"/>
              </w:rPr>
              <w:br/>
              <w:t>setting</w:t>
            </w:r>
            <w:r>
              <w:rPr>
                <w:rFonts w:eastAsia="Times New Roman"/>
                <w:color w:val="000000"/>
                <w:sz w:val="20"/>
                <w:szCs w:val="20"/>
              </w:rPr>
              <w:t>*</w:t>
            </w:r>
          </w:p>
        </w:tc>
        <w:tc>
          <w:tcPr>
            <w:tcW w:w="1559" w:type="dxa"/>
            <w:tcBorders>
              <w:top w:val="nil"/>
              <w:left w:val="nil"/>
              <w:bottom w:val="single" w:sz="4" w:space="0" w:color="auto"/>
              <w:right w:val="nil"/>
            </w:tcBorders>
            <w:shd w:val="clear" w:color="auto" w:fill="auto"/>
            <w:hideMark/>
          </w:tcPr>
          <w:p w14:paraId="2E37F1DF" w14:textId="77777777" w:rsidR="006C2E21" w:rsidRPr="00BC3EED" w:rsidRDefault="006C2E21" w:rsidP="007C63B2">
            <w:pPr>
              <w:jc w:val="both"/>
              <w:rPr>
                <w:rFonts w:eastAsia="Times New Roman"/>
                <w:color w:val="000000"/>
                <w:sz w:val="20"/>
                <w:szCs w:val="20"/>
              </w:rPr>
            </w:pPr>
            <w:r w:rsidRPr="00BC3EED">
              <w:rPr>
                <w:rFonts w:eastAsia="Times New Roman"/>
                <w:color w:val="000000"/>
                <w:sz w:val="20"/>
                <w:szCs w:val="20"/>
              </w:rPr>
              <w:t xml:space="preserve">Imaging </w:t>
            </w:r>
            <w:r w:rsidRPr="00BC3EED">
              <w:rPr>
                <w:rFonts w:eastAsia="Times New Roman"/>
                <w:color w:val="000000"/>
                <w:sz w:val="20"/>
                <w:szCs w:val="20"/>
              </w:rPr>
              <w:br/>
              <w:t>type</w:t>
            </w:r>
          </w:p>
        </w:tc>
        <w:tc>
          <w:tcPr>
            <w:tcW w:w="1983" w:type="dxa"/>
            <w:tcBorders>
              <w:top w:val="nil"/>
              <w:left w:val="nil"/>
              <w:bottom w:val="single" w:sz="4" w:space="0" w:color="auto"/>
              <w:right w:val="nil"/>
            </w:tcBorders>
            <w:shd w:val="clear" w:color="auto" w:fill="auto"/>
            <w:hideMark/>
          </w:tcPr>
          <w:p w14:paraId="3346CEDB" w14:textId="77777777" w:rsidR="006C2E21" w:rsidRDefault="006C2E21" w:rsidP="007C63B2">
            <w:pPr>
              <w:jc w:val="both"/>
              <w:rPr>
                <w:rFonts w:eastAsia="Times New Roman"/>
                <w:color w:val="000000"/>
                <w:sz w:val="20"/>
                <w:szCs w:val="20"/>
              </w:rPr>
            </w:pPr>
            <w:r w:rsidRPr="00BC3EED">
              <w:rPr>
                <w:rFonts w:eastAsia="Times New Roman"/>
                <w:color w:val="000000"/>
                <w:sz w:val="20"/>
                <w:szCs w:val="20"/>
              </w:rPr>
              <w:t xml:space="preserve">Summary </w:t>
            </w:r>
          </w:p>
          <w:p w14:paraId="3E7A6F0A" w14:textId="77777777" w:rsidR="006C2E21" w:rsidRPr="00BC3EED" w:rsidRDefault="006C2E21" w:rsidP="007C63B2">
            <w:pPr>
              <w:jc w:val="both"/>
              <w:rPr>
                <w:rFonts w:eastAsia="Times New Roman"/>
                <w:color w:val="000000"/>
                <w:sz w:val="20"/>
                <w:szCs w:val="20"/>
              </w:rPr>
            </w:pPr>
            <w:r w:rsidRPr="00BC3EED">
              <w:rPr>
                <w:rFonts w:eastAsia="Times New Roman"/>
                <w:color w:val="000000"/>
                <w:sz w:val="20"/>
                <w:szCs w:val="20"/>
              </w:rPr>
              <w:t>ROB</w:t>
            </w:r>
            <w:r>
              <w:rPr>
                <w:rFonts w:eastAsia="Times New Roman"/>
                <w:color w:val="000000"/>
                <w:sz w:val="20"/>
                <w:szCs w:val="20"/>
              </w:rPr>
              <w:t xml:space="preserve"> score</w:t>
            </w:r>
          </w:p>
        </w:tc>
        <w:tc>
          <w:tcPr>
            <w:tcW w:w="994" w:type="dxa"/>
            <w:tcBorders>
              <w:top w:val="nil"/>
              <w:left w:val="nil"/>
              <w:bottom w:val="single" w:sz="4" w:space="0" w:color="auto"/>
              <w:right w:val="nil"/>
            </w:tcBorders>
          </w:tcPr>
          <w:p w14:paraId="7A02B768" w14:textId="77777777" w:rsidR="006C2E21" w:rsidRDefault="006C2E21" w:rsidP="007C63B2">
            <w:pPr>
              <w:jc w:val="both"/>
              <w:rPr>
                <w:rFonts w:eastAsia="Times New Roman"/>
                <w:color w:val="000000"/>
                <w:sz w:val="20"/>
                <w:szCs w:val="20"/>
              </w:rPr>
            </w:pPr>
            <w:r w:rsidRPr="00BC3EED">
              <w:rPr>
                <w:rFonts w:eastAsia="Times New Roman"/>
                <w:color w:val="000000"/>
                <w:sz w:val="20"/>
                <w:szCs w:val="20"/>
              </w:rPr>
              <w:t xml:space="preserve">Number </w:t>
            </w:r>
          </w:p>
          <w:p w14:paraId="55431CBF" w14:textId="77777777" w:rsidR="006C2E21" w:rsidRPr="00BC3EED" w:rsidRDefault="006C2E21" w:rsidP="007C63B2">
            <w:pPr>
              <w:jc w:val="both"/>
              <w:rPr>
                <w:rFonts w:eastAsia="Times New Roman"/>
                <w:color w:val="000000"/>
                <w:sz w:val="20"/>
                <w:szCs w:val="20"/>
              </w:rPr>
            </w:pPr>
            <w:r w:rsidRPr="00BC3EED">
              <w:rPr>
                <w:rFonts w:eastAsia="Times New Roman"/>
                <w:color w:val="000000"/>
                <w:sz w:val="20"/>
                <w:szCs w:val="20"/>
              </w:rPr>
              <w:t>of studies</w:t>
            </w:r>
          </w:p>
        </w:tc>
        <w:tc>
          <w:tcPr>
            <w:tcW w:w="1873" w:type="dxa"/>
            <w:tcBorders>
              <w:top w:val="nil"/>
              <w:left w:val="nil"/>
              <w:bottom w:val="single" w:sz="4" w:space="0" w:color="auto"/>
              <w:right w:val="nil"/>
            </w:tcBorders>
            <w:shd w:val="clear" w:color="auto" w:fill="auto"/>
            <w:hideMark/>
          </w:tcPr>
          <w:p w14:paraId="0AB2B0EB" w14:textId="77777777" w:rsidR="006C2E21" w:rsidRPr="00BC3EED" w:rsidRDefault="006C2E21" w:rsidP="007C63B2">
            <w:pPr>
              <w:jc w:val="both"/>
              <w:rPr>
                <w:rFonts w:eastAsia="Times New Roman"/>
                <w:color w:val="000000"/>
                <w:sz w:val="20"/>
                <w:szCs w:val="20"/>
              </w:rPr>
            </w:pPr>
            <w:r w:rsidRPr="00BC3EED">
              <w:rPr>
                <w:rFonts w:eastAsia="Times New Roman"/>
                <w:color w:val="000000"/>
                <w:sz w:val="20"/>
                <w:szCs w:val="20"/>
              </w:rPr>
              <w:t>Imaging proportion</w:t>
            </w:r>
            <w:r w:rsidRPr="00BC3EED">
              <w:rPr>
                <w:rFonts w:eastAsia="Times New Roman"/>
                <w:color w:val="000000"/>
                <w:sz w:val="20"/>
                <w:szCs w:val="20"/>
              </w:rPr>
              <w:br/>
              <w:t>% (95% CI)</w:t>
            </w:r>
          </w:p>
        </w:tc>
        <w:tc>
          <w:tcPr>
            <w:tcW w:w="945" w:type="dxa"/>
            <w:tcBorders>
              <w:top w:val="nil"/>
              <w:left w:val="nil"/>
              <w:bottom w:val="single" w:sz="4" w:space="0" w:color="auto"/>
              <w:right w:val="nil"/>
            </w:tcBorders>
            <w:shd w:val="clear" w:color="auto" w:fill="auto"/>
            <w:hideMark/>
          </w:tcPr>
          <w:p w14:paraId="0439DF92" w14:textId="77777777" w:rsidR="006C2E21" w:rsidRPr="00BC3EED" w:rsidRDefault="006C2E21" w:rsidP="007C63B2">
            <w:pPr>
              <w:jc w:val="both"/>
              <w:rPr>
                <w:rFonts w:eastAsia="Times New Roman"/>
                <w:color w:val="000000"/>
                <w:sz w:val="20"/>
                <w:szCs w:val="20"/>
              </w:rPr>
            </w:pPr>
            <w:r w:rsidRPr="00BC3EED">
              <w:rPr>
                <w:rFonts w:eastAsia="Times New Roman"/>
                <w:color w:val="000000"/>
                <w:sz w:val="20"/>
                <w:szCs w:val="20"/>
              </w:rPr>
              <w:t xml:space="preserve">Total between </w:t>
            </w:r>
            <w:r w:rsidRPr="00BC3EED">
              <w:rPr>
                <w:rFonts w:eastAsia="Times New Roman"/>
                <w:color w:val="000000"/>
                <w:sz w:val="20"/>
                <w:szCs w:val="20"/>
              </w:rPr>
              <w:br/>
              <w:t>(Q-value)</w:t>
            </w:r>
          </w:p>
        </w:tc>
        <w:tc>
          <w:tcPr>
            <w:tcW w:w="916" w:type="dxa"/>
            <w:tcBorders>
              <w:top w:val="nil"/>
              <w:left w:val="nil"/>
              <w:bottom w:val="single" w:sz="4" w:space="0" w:color="auto"/>
              <w:right w:val="nil"/>
            </w:tcBorders>
            <w:shd w:val="clear" w:color="auto" w:fill="auto"/>
            <w:hideMark/>
          </w:tcPr>
          <w:p w14:paraId="3B42A05B" w14:textId="77777777" w:rsidR="006C2E21" w:rsidRPr="00BC3EED" w:rsidRDefault="006C2E21" w:rsidP="007C63B2">
            <w:pPr>
              <w:jc w:val="both"/>
              <w:rPr>
                <w:rFonts w:eastAsia="Times New Roman"/>
                <w:color w:val="000000"/>
                <w:sz w:val="20"/>
                <w:szCs w:val="20"/>
              </w:rPr>
            </w:pPr>
            <w:r w:rsidRPr="00BC3EED">
              <w:rPr>
                <w:rFonts w:eastAsia="Times New Roman"/>
                <w:color w:val="000000"/>
                <w:sz w:val="20"/>
                <w:szCs w:val="20"/>
              </w:rPr>
              <w:t xml:space="preserve">Total between </w:t>
            </w:r>
            <w:r w:rsidRPr="00BC3EED">
              <w:rPr>
                <w:rFonts w:eastAsia="Times New Roman"/>
                <w:color w:val="000000"/>
                <w:sz w:val="20"/>
                <w:szCs w:val="20"/>
              </w:rPr>
              <w:br/>
              <w:t>(P-</w:t>
            </w:r>
            <w:proofErr w:type="gramStart"/>
            <w:r w:rsidRPr="00BC3EED">
              <w:rPr>
                <w:rFonts w:eastAsia="Times New Roman"/>
                <w:color w:val="000000"/>
                <w:sz w:val="20"/>
                <w:szCs w:val="20"/>
              </w:rPr>
              <w:t>value)</w:t>
            </w:r>
            <w:r w:rsidRPr="00F16977">
              <w:rPr>
                <w:rFonts w:asciiTheme="majorHAnsi" w:hAnsiTheme="majorHAnsi"/>
                <w:b/>
                <w:bCs/>
                <w:sz w:val="20"/>
                <w:szCs w:val="20"/>
                <w:lang w:val="en-AU"/>
              </w:rPr>
              <w:t>†</w:t>
            </w:r>
            <w:proofErr w:type="gramEnd"/>
          </w:p>
        </w:tc>
      </w:tr>
      <w:tr w:rsidR="006C2E21" w:rsidRPr="008E7211" w14:paraId="522145AA" w14:textId="77777777" w:rsidTr="007C63B2">
        <w:trPr>
          <w:trHeight w:val="448"/>
        </w:trPr>
        <w:tc>
          <w:tcPr>
            <w:tcW w:w="1418" w:type="dxa"/>
            <w:tcBorders>
              <w:top w:val="single" w:sz="4" w:space="0" w:color="auto"/>
              <w:left w:val="nil"/>
              <w:bottom w:val="nil"/>
              <w:right w:val="nil"/>
            </w:tcBorders>
            <w:shd w:val="clear" w:color="auto" w:fill="auto"/>
            <w:noWrap/>
            <w:vAlign w:val="bottom"/>
            <w:hideMark/>
          </w:tcPr>
          <w:p w14:paraId="7AEAC69C" w14:textId="77777777" w:rsidR="006C2E21" w:rsidRPr="00BD268E" w:rsidRDefault="006C2E21" w:rsidP="007C63B2">
            <w:pPr>
              <w:jc w:val="both"/>
              <w:rPr>
                <w:rFonts w:eastAsia="Times New Roman"/>
                <w:color w:val="000000"/>
                <w:sz w:val="20"/>
                <w:szCs w:val="20"/>
              </w:rPr>
            </w:pPr>
            <w:r w:rsidRPr="00BD268E">
              <w:rPr>
                <w:rFonts w:eastAsia="Times New Roman"/>
                <w:color w:val="000000"/>
                <w:sz w:val="20"/>
                <w:szCs w:val="20"/>
              </w:rPr>
              <w:t>Primary care</w:t>
            </w:r>
          </w:p>
        </w:tc>
        <w:tc>
          <w:tcPr>
            <w:tcW w:w="1559" w:type="dxa"/>
            <w:tcBorders>
              <w:top w:val="single" w:sz="4" w:space="0" w:color="auto"/>
              <w:left w:val="nil"/>
              <w:bottom w:val="nil"/>
              <w:right w:val="nil"/>
            </w:tcBorders>
            <w:shd w:val="clear" w:color="auto" w:fill="auto"/>
            <w:noWrap/>
            <w:vAlign w:val="bottom"/>
            <w:hideMark/>
          </w:tcPr>
          <w:p w14:paraId="1BD2491B" w14:textId="77777777" w:rsidR="006C2E21" w:rsidRPr="00BD268E" w:rsidRDefault="006C2E21" w:rsidP="007C63B2">
            <w:pPr>
              <w:jc w:val="both"/>
              <w:rPr>
                <w:rFonts w:eastAsia="Times New Roman"/>
                <w:color w:val="000000"/>
                <w:sz w:val="20"/>
                <w:szCs w:val="20"/>
              </w:rPr>
            </w:pPr>
            <w:r w:rsidRPr="00BD268E">
              <w:rPr>
                <w:rFonts w:ascii="Calibri" w:eastAsia="Times New Roman" w:hAnsi="Calibri"/>
                <w:color w:val="000000"/>
                <w:sz w:val="20"/>
                <w:szCs w:val="20"/>
              </w:rPr>
              <w:t>Simple imaging</w:t>
            </w:r>
          </w:p>
        </w:tc>
        <w:tc>
          <w:tcPr>
            <w:tcW w:w="1983" w:type="dxa"/>
            <w:tcBorders>
              <w:top w:val="single" w:sz="4" w:space="0" w:color="auto"/>
              <w:left w:val="nil"/>
              <w:bottom w:val="nil"/>
              <w:right w:val="nil"/>
            </w:tcBorders>
            <w:shd w:val="clear" w:color="auto" w:fill="auto"/>
            <w:noWrap/>
            <w:vAlign w:val="bottom"/>
            <w:hideMark/>
          </w:tcPr>
          <w:p w14:paraId="6D4B6327" w14:textId="77777777" w:rsidR="006C2E21" w:rsidRPr="00BD268E" w:rsidRDefault="006C2E21" w:rsidP="007C63B2">
            <w:pPr>
              <w:jc w:val="both"/>
              <w:rPr>
                <w:rFonts w:eastAsia="Times New Roman"/>
                <w:color w:val="000000"/>
                <w:sz w:val="20"/>
                <w:szCs w:val="20"/>
              </w:rPr>
            </w:pPr>
            <w:r w:rsidRPr="00BD268E">
              <w:rPr>
                <w:rFonts w:ascii="Calibri" w:eastAsia="Times New Roman" w:hAnsi="Calibri"/>
                <w:color w:val="000000"/>
                <w:sz w:val="20"/>
                <w:szCs w:val="20"/>
              </w:rPr>
              <w:t>high risk</w:t>
            </w:r>
          </w:p>
        </w:tc>
        <w:tc>
          <w:tcPr>
            <w:tcW w:w="994" w:type="dxa"/>
            <w:tcBorders>
              <w:top w:val="single" w:sz="4" w:space="0" w:color="auto"/>
              <w:left w:val="nil"/>
              <w:bottom w:val="nil"/>
              <w:right w:val="nil"/>
            </w:tcBorders>
            <w:vAlign w:val="bottom"/>
          </w:tcPr>
          <w:p w14:paraId="0027C0EA" w14:textId="77777777" w:rsidR="006C2E21" w:rsidRPr="00BD268E" w:rsidRDefault="006C2E21" w:rsidP="007C63B2">
            <w:pPr>
              <w:jc w:val="both"/>
              <w:rPr>
                <w:rFonts w:eastAsia="Times New Roman"/>
                <w:color w:val="000000"/>
                <w:sz w:val="20"/>
                <w:szCs w:val="20"/>
              </w:rPr>
            </w:pPr>
            <w:r w:rsidRPr="00BD268E">
              <w:rPr>
                <w:rFonts w:ascii="Calibri" w:eastAsia="Times New Roman" w:hAnsi="Calibri"/>
                <w:color w:val="000000"/>
                <w:sz w:val="20"/>
                <w:szCs w:val="20"/>
              </w:rPr>
              <w:t>1</w:t>
            </w:r>
          </w:p>
        </w:tc>
        <w:tc>
          <w:tcPr>
            <w:tcW w:w="1873" w:type="dxa"/>
            <w:tcBorders>
              <w:top w:val="single" w:sz="4" w:space="0" w:color="auto"/>
              <w:left w:val="nil"/>
              <w:bottom w:val="nil"/>
              <w:right w:val="nil"/>
            </w:tcBorders>
            <w:shd w:val="clear" w:color="auto" w:fill="auto"/>
            <w:noWrap/>
            <w:vAlign w:val="bottom"/>
            <w:hideMark/>
          </w:tcPr>
          <w:p w14:paraId="10207A4C" w14:textId="77777777" w:rsidR="006C2E21" w:rsidRPr="00BD268E" w:rsidRDefault="006C2E21" w:rsidP="007C63B2">
            <w:pPr>
              <w:jc w:val="both"/>
              <w:rPr>
                <w:rFonts w:eastAsia="Times New Roman"/>
                <w:color w:val="000000"/>
                <w:sz w:val="20"/>
                <w:szCs w:val="20"/>
              </w:rPr>
            </w:pPr>
            <w:r w:rsidRPr="00BD268E">
              <w:rPr>
                <w:rFonts w:ascii="Calibri" w:eastAsia="Times New Roman" w:hAnsi="Calibri"/>
                <w:color w:val="000000"/>
                <w:sz w:val="20"/>
                <w:szCs w:val="20"/>
              </w:rPr>
              <w:t>17.8 (17.2-18.4)</w:t>
            </w:r>
          </w:p>
        </w:tc>
        <w:tc>
          <w:tcPr>
            <w:tcW w:w="945" w:type="dxa"/>
            <w:tcBorders>
              <w:top w:val="single" w:sz="4" w:space="0" w:color="auto"/>
              <w:left w:val="nil"/>
              <w:bottom w:val="nil"/>
              <w:right w:val="nil"/>
            </w:tcBorders>
            <w:shd w:val="clear" w:color="auto" w:fill="auto"/>
            <w:noWrap/>
            <w:vAlign w:val="bottom"/>
            <w:hideMark/>
          </w:tcPr>
          <w:p w14:paraId="49006C4F" w14:textId="77777777" w:rsidR="006C2E21" w:rsidRPr="00BD268E" w:rsidRDefault="006C2E21" w:rsidP="007C63B2">
            <w:pPr>
              <w:jc w:val="both"/>
              <w:rPr>
                <w:rFonts w:eastAsia="Times New Roman"/>
                <w:color w:val="000000"/>
                <w:sz w:val="20"/>
                <w:szCs w:val="20"/>
              </w:rPr>
            </w:pPr>
          </w:p>
        </w:tc>
        <w:tc>
          <w:tcPr>
            <w:tcW w:w="916" w:type="dxa"/>
            <w:tcBorders>
              <w:top w:val="single" w:sz="4" w:space="0" w:color="auto"/>
              <w:left w:val="nil"/>
              <w:bottom w:val="nil"/>
              <w:right w:val="nil"/>
            </w:tcBorders>
            <w:shd w:val="clear" w:color="auto" w:fill="auto"/>
            <w:noWrap/>
            <w:vAlign w:val="bottom"/>
            <w:hideMark/>
          </w:tcPr>
          <w:p w14:paraId="3047EB79" w14:textId="77777777" w:rsidR="006C2E21" w:rsidRPr="00BD268E" w:rsidRDefault="006C2E21" w:rsidP="007C63B2">
            <w:pPr>
              <w:jc w:val="both"/>
              <w:rPr>
                <w:rFonts w:eastAsia="Times New Roman"/>
                <w:sz w:val="20"/>
                <w:szCs w:val="20"/>
              </w:rPr>
            </w:pPr>
          </w:p>
        </w:tc>
      </w:tr>
      <w:tr w:rsidR="006C2E21" w:rsidRPr="008E7211" w14:paraId="2837DBE3" w14:textId="77777777" w:rsidTr="007C63B2">
        <w:trPr>
          <w:trHeight w:val="320"/>
        </w:trPr>
        <w:tc>
          <w:tcPr>
            <w:tcW w:w="1418" w:type="dxa"/>
            <w:tcBorders>
              <w:top w:val="nil"/>
              <w:left w:val="nil"/>
              <w:bottom w:val="nil"/>
              <w:right w:val="nil"/>
            </w:tcBorders>
            <w:shd w:val="clear" w:color="auto" w:fill="auto"/>
            <w:noWrap/>
            <w:vAlign w:val="bottom"/>
            <w:hideMark/>
          </w:tcPr>
          <w:p w14:paraId="617A7A40" w14:textId="77777777" w:rsidR="006C2E21" w:rsidRPr="00BD268E" w:rsidRDefault="006C2E21" w:rsidP="007C63B2">
            <w:pPr>
              <w:jc w:val="both"/>
              <w:rPr>
                <w:rFonts w:eastAsia="Times New Roman"/>
                <w:sz w:val="20"/>
                <w:szCs w:val="20"/>
              </w:rPr>
            </w:pPr>
          </w:p>
        </w:tc>
        <w:tc>
          <w:tcPr>
            <w:tcW w:w="1559" w:type="dxa"/>
            <w:tcBorders>
              <w:top w:val="nil"/>
              <w:left w:val="nil"/>
              <w:bottom w:val="nil"/>
              <w:right w:val="nil"/>
            </w:tcBorders>
            <w:shd w:val="clear" w:color="auto" w:fill="auto"/>
            <w:noWrap/>
            <w:vAlign w:val="bottom"/>
            <w:hideMark/>
          </w:tcPr>
          <w:p w14:paraId="32B0CDE1" w14:textId="77777777" w:rsidR="006C2E21" w:rsidRPr="00BD268E" w:rsidRDefault="006C2E21" w:rsidP="007C63B2">
            <w:pPr>
              <w:jc w:val="both"/>
              <w:rPr>
                <w:rFonts w:eastAsia="Times New Roman"/>
                <w:sz w:val="20"/>
                <w:szCs w:val="20"/>
              </w:rPr>
            </w:pPr>
          </w:p>
        </w:tc>
        <w:tc>
          <w:tcPr>
            <w:tcW w:w="1983" w:type="dxa"/>
            <w:tcBorders>
              <w:top w:val="nil"/>
              <w:left w:val="nil"/>
              <w:bottom w:val="nil"/>
              <w:right w:val="nil"/>
            </w:tcBorders>
            <w:shd w:val="clear" w:color="auto" w:fill="auto"/>
            <w:noWrap/>
            <w:vAlign w:val="bottom"/>
            <w:hideMark/>
          </w:tcPr>
          <w:p w14:paraId="43D70868" w14:textId="77777777" w:rsidR="006C2E21" w:rsidRPr="00BD268E" w:rsidRDefault="006C2E21" w:rsidP="007C63B2">
            <w:pPr>
              <w:jc w:val="both"/>
              <w:rPr>
                <w:rFonts w:eastAsia="Times New Roman"/>
                <w:color w:val="000000"/>
                <w:sz w:val="20"/>
                <w:szCs w:val="20"/>
              </w:rPr>
            </w:pPr>
            <w:r w:rsidRPr="00BD268E">
              <w:rPr>
                <w:rFonts w:ascii="Calibri" w:eastAsia="Times New Roman" w:hAnsi="Calibri"/>
                <w:color w:val="000000"/>
                <w:sz w:val="20"/>
                <w:szCs w:val="20"/>
              </w:rPr>
              <w:t>low or moderate risk</w:t>
            </w:r>
          </w:p>
        </w:tc>
        <w:tc>
          <w:tcPr>
            <w:tcW w:w="994" w:type="dxa"/>
            <w:tcBorders>
              <w:top w:val="nil"/>
              <w:left w:val="nil"/>
              <w:bottom w:val="nil"/>
              <w:right w:val="nil"/>
            </w:tcBorders>
            <w:vAlign w:val="bottom"/>
          </w:tcPr>
          <w:p w14:paraId="2B6A4531" w14:textId="77777777" w:rsidR="006C2E21" w:rsidRPr="00BD268E" w:rsidRDefault="006C2E21" w:rsidP="007C63B2">
            <w:pPr>
              <w:jc w:val="both"/>
              <w:rPr>
                <w:rFonts w:eastAsia="Times New Roman"/>
                <w:color w:val="000000"/>
                <w:sz w:val="20"/>
                <w:szCs w:val="20"/>
              </w:rPr>
            </w:pPr>
            <w:r w:rsidRPr="00BD268E">
              <w:rPr>
                <w:rFonts w:ascii="Calibri" w:eastAsia="Times New Roman" w:hAnsi="Calibri"/>
                <w:color w:val="000000"/>
                <w:sz w:val="20"/>
                <w:szCs w:val="20"/>
              </w:rPr>
              <w:t>6</w:t>
            </w:r>
          </w:p>
        </w:tc>
        <w:tc>
          <w:tcPr>
            <w:tcW w:w="1873" w:type="dxa"/>
            <w:tcBorders>
              <w:top w:val="nil"/>
              <w:left w:val="nil"/>
              <w:bottom w:val="nil"/>
              <w:right w:val="nil"/>
            </w:tcBorders>
            <w:shd w:val="clear" w:color="auto" w:fill="auto"/>
            <w:noWrap/>
            <w:vAlign w:val="bottom"/>
            <w:hideMark/>
          </w:tcPr>
          <w:p w14:paraId="26ED2040" w14:textId="77777777" w:rsidR="006C2E21" w:rsidRPr="00BD268E" w:rsidRDefault="006C2E21" w:rsidP="007C63B2">
            <w:pPr>
              <w:jc w:val="both"/>
              <w:rPr>
                <w:rFonts w:eastAsia="Times New Roman"/>
                <w:color w:val="000000"/>
                <w:sz w:val="20"/>
                <w:szCs w:val="20"/>
              </w:rPr>
            </w:pPr>
            <w:r w:rsidRPr="00BD268E">
              <w:rPr>
                <w:rFonts w:ascii="Calibri" w:eastAsia="Times New Roman" w:hAnsi="Calibri"/>
                <w:color w:val="000000"/>
                <w:sz w:val="20"/>
                <w:szCs w:val="20"/>
              </w:rPr>
              <w:t>15.8 (10.1-23.9)</w:t>
            </w:r>
          </w:p>
        </w:tc>
        <w:tc>
          <w:tcPr>
            <w:tcW w:w="945" w:type="dxa"/>
            <w:tcBorders>
              <w:top w:val="nil"/>
              <w:left w:val="nil"/>
              <w:bottom w:val="nil"/>
              <w:right w:val="nil"/>
            </w:tcBorders>
            <w:shd w:val="clear" w:color="auto" w:fill="auto"/>
            <w:noWrap/>
            <w:vAlign w:val="bottom"/>
            <w:hideMark/>
          </w:tcPr>
          <w:p w14:paraId="71FAFA9C" w14:textId="77777777" w:rsidR="006C2E21" w:rsidRPr="00BD268E" w:rsidRDefault="006C2E21" w:rsidP="007C63B2">
            <w:pPr>
              <w:jc w:val="both"/>
              <w:rPr>
                <w:rFonts w:eastAsia="Times New Roman"/>
                <w:color w:val="000000"/>
                <w:sz w:val="20"/>
                <w:szCs w:val="20"/>
              </w:rPr>
            </w:pPr>
            <w:r w:rsidRPr="00BD268E">
              <w:rPr>
                <w:rFonts w:ascii="Calibri" w:eastAsia="Times New Roman" w:hAnsi="Calibri"/>
                <w:color w:val="000000"/>
                <w:sz w:val="20"/>
                <w:szCs w:val="20"/>
              </w:rPr>
              <w:t>1.6</w:t>
            </w:r>
          </w:p>
        </w:tc>
        <w:tc>
          <w:tcPr>
            <w:tcW w:w="916" w:type="dxa"/>
            <w:tcBorders>
              <w:top w:val="nil"/>
              <w:left w:val="nil"/>
              <w:bottom w:val="nil"/>
              <w:right w:val="nil"/>
            </w:tcBorders>
            <w:shd w:val="clear" w:color="auto" w:fill="auto"/>
            <w:noWrap/>
            <w:vAlign w:val="bottom"/>
            <w:hideMark/>
          </w:tcPr>
          <w:p w14:paraId="446D17D3" w14:textId="77777777" w:rsidR="006C2E21" w:rsidRPr="00BD268E" w:rsidRDefault="006C2E21" w:rsidP="007C63B2">
            <w:pPr>
              <w:jc w:val="both"/>
              <w:rPr>
                <w:rFonts w:eastAsia="Times New Roman"/>
                <w:color w:val="000000"/>
                <w:sz w:val="20"/>
                <w:szCs w:val="20"/>
              </w:rPr>
            </w:pPr>
            <w:r w:rsidRPr="00BD268E">
              <w:rPr>
                <w:rFonts w:ascii="Calibri" w:eastAsia="Times New Roman" w:hAnsi="Calibri"/>
                <w:color w:val="000000"/>
                <w:sz w:val="20"/>
                <w:szCs w:val="20"/>
              </w:rPr>
              <w:t>0.21</w:t>
            </w:r>
          </w:p>
        </w:tc>
      </w:tr>
      <w:tr w:rsidR="006C2E21" w:rsidRPr="008E7211" w14:paraId="37EDE64E" w14:textId="77777777" w:rsidTr="007C63B2">
        <w:trPr>
          <w:trHeight w:val="320"/>
        </w:trPr>
        <w:tc>
          <w:tcPr>
            <w:tcW w:w="1418" w:type="dxa"/>
            <w:tcBorders>
              <w:top w:val="nil"/>
              <w:left w:val="nil"/>
              <w:bottom w:val="nil"/>
              <w:right w:val="nil"/>
            </w:tcBorders>
            <w:shd w:val="clear" w:color="auto" w:fill="auto"/>
            <w:noWrap/>
            <w:vAlign w:val="bottom"/>
            <w:hideMark/>
          </w:tcPr>
          <w:p w14:paraId="01FB4BF7" w14:textId="77777777" w:rsidR="006C2E21" w:rsidRPr="00BD268E" w:rsidRDefault="006C2E21" w:rsidP="007C63B2">
            <w:pPr>
              <w:jc w:val="both"/>
              <w:rPr>
                <w:rFonts w:eastAsia="Times New Roman"/>
                <w:color w:val="000000"/>
                <w:sz w:val="20"/>
                <w:szCs w:val="20"/>
              </w:rPr>
            </w:pPr>
          </w:p>
        </w:tc>
        <w:tc>
          <w:tcPr>
            <w:tcW w:w="1559" w:type="dxa"/>
            <w:tcBorders>
              <w:top w:val="nil"/>
              <w:left w:val="nil"/>
              <w:bottom w:val="nil"/>
              <w:right w:val="nil"/>
            </w:tcBorders>
            <w:shd w:val="clear" w:color="auto" w:fill="auto"/>
            <w:noWrap/>
            <w:vAlign w:val="bottom"/>
            <w:hideMark/>
          </w:tcPr>
          <w:p w14:paraId="209DF48F" w14:textId="77777777" w:rsidR="006C2E21" w:rsidRPr="00BD268E" w:rsidRDefault="006C2E21" w:rsidP="007C63B2">
            <w:pPr>
              <w:jc w:val="both"/>
              <w:rPr>
                <w:rFonts w:eastAsia="Times New Roman"/>
                <w:color w:val="000000"/>
                <w:sz w:val="20"/>
                <w:szCs w:val="20"/>
              </w:rPr>
            </w:pPr>
            <w:r w:rsidRPr="00BD268E">
              <w:rPr>
                <w:rFonts w:ascii="Calibri" w:eastAsia="Times New Roman" w:hAnsi="Calibri"/>
                <w:color w:val="000000"/>
                <w:sz w:val="20"/>
                <w:szCs w:val="20"/>
              </w:rPr>
              <w:t>Complex imaging</w:t>
            </w:r>
          </w:p>
        </w:tc>
        <w:tc>
          <w:tcPr>
            <w:tcW w:w="1983" w:type="dxa"/>
            <w:tcBorders>
              <w:top w:val="nil"/>
              <w:left w:val="nil"/>
              <w:bottom w:val="nil"/>
              <w:right w:val="nil"/>
            </w:tcBorders>
            <w:shd w:val="clear" w:color="auto" w:fill="auto"/>
            <w:noWrap/>
            <w:vAlign w:val="bottom"/>
            <w:hideMark/>
          </w:tcPr>
          <w:p w14:paraId="66BBE3C5" w14:textId="77777777" w:rsidR="006C2E21" w:rsidRPr="00BD268E" w:rsidRDefault="006C2E21" w:rsidP="007C63B2">
            <w:pPr>
              <w:jc w:val="both"/>
              <w:rPr>
                <w:rFonts w:eastAsia="Times New Roman"/>
                <w:color w:val="000000"/>
                <w:sz w:val="20"/>
                <w:szCs w:val="20"/>
              </w:rPr>
            </w:pPr>
            <w:r w:rsidRPr="00BD268E">
              <w:rPr>
                <w:rFonts w:ascii="Calibri" w:eastAsia="Times New Roman" w:hAnsi="Calibri"/>
                <w:color w:val="000000"/>
                <w:sz w:val="20"/>
                <w:szCs w:val="20"/>
              </w:rPr>
              <w:t>high risk</w:t>
            </w:r>
          </w:p>
        </w:tc>
        <w:tc>
          <w:tcPr>
            <w:tcW w:w="994" w:type="dxa"/>
            <w:tcBorders>
              <w:top w:val="nil"/>
              <w:left w:val="nil"/>
              <w:bottom w:val="nil"/>
              <w:right w:val="nil"/>
            </w:tcBorders>
            <w:vAlign w:val="bottom"/>
          </w:tcPr>
          <w:p w14:paraId="511DFAE5" w14:textId="77777777" w:rsidR="006C2E21" w:rsidRPr="00BD268E" w:rsidRDefault="006C2E21" w:rsidP="007C63B2">
            <w:pPr>
              <w:jc w:val="both"/>
              <w:rPr>
                <w:rFonts w:eastAsia="Times New Roman"/>
                <w:color w:val="000000"/>
                <w:sz w:val="20"/>
                <w:szCs w:val="20"/>
              </w:rPr>
            </w:pPr>
            <w:r w:rsidRPr="00BD268E">
              <w:rPr>
                <w:rFonts w:ascii="Calibri" w:eastAsia="Times New Roman" w:hAnsi="Calibri"/>
                <w:color w:val="000000"/>
                <w:sz w:val="20"/>
                <w:szCs w:val="20"/>
              </w:rPr>
              <w:t>2</w:t>
            </w:r>
          </w:p>
        </w:tc>
        <w:tc>
          <w:tcPr>
            <w:tcW w:w="1873" w:type="dxa"/>
            <w:tcBorders>
              <w:top w:val="nil"/>
              <w:left w:val="nil"/>
              <w:bottom w:val="nil"/>
              <w:right w:val="nil"/>
            </w:tcBorders>
            <w:shd w:val="clear" w:color="auto" w:fill="auto"/>
            <w:noWrap/>
            <w:vAlign w:val="bottom"/>
            <w:hideMark/>
          </w:tcPr>
          <w:p w14:paraId="062F067A" w14:textId="77777777" w:rsidR="006C2E21" w:rsidRPr="00BD268E" w:rsidRDefault="006C2E21" w:rsidP="007C63B2">
            <w:pPr>
              <w:jc w:val="both"/>
              <w:rPr>
                <w:rFonts w:eastAsia="Times New Roman"/>
                <w:color w:val="000000"/>
                <w:sz w:val="20"/>
                <w:szCs w:val="20"/>
              </w:rPr>
            </w:pPr>
            <w:r w:rsidRPr="00BD268E">
              <w:rPr>
                <w:rFonts w:ascii="Calibri" w:eastAsia="Times New Roman" w:hAnsi="Calibri"/>
                <w:color w:val="000000"/>
                <w:sz w:val="20"/>
                <w:szCs w:val="20"/>
              </w:rPr>
              <w:t>6.7 (1.3-28.3)</w:t>
            </w:r>
          </w:p>
        </w:tc>
        <w:tc>
          <w:tcPr>
            <w:tcW w:w="945" w:type="dxa"/>
            <w:tcBorders>
              <w:top w:val="nil"/>
              <w:left w:val="nil"/>
              <w:bottom w:val="nil"/>
              <w:right w:val="nil"/>
            </w:tcBorders>
            <w:shd w:val="clear" w:color="auto" w:fill="auto"/>
            <w:noWrap/>
            <w:vAlign w:val="bottom"/>
            <w:hideMark/>
          </w:tcPr>
          <w:p w14:paraId="55181D48" w14:textId="77777777" w:rsidR="006C2E21" w:rsidRPr="00BD268E" w:rsidRDefault="006C2E21" w:rsidP="007C63B2">
            <w:pPr>
              <w:jc w:val="both"/>
              <w:rPr>
                <w:rFonts w:eastAsia="Times New Roman"/>
                <w:color w:val="000000"/>
                <w:sz w:val="20"/>
                <w:szCs w:val="20"/>
              </w:rPr>
            </w:pPr>
          </w:p>
        </w:tc>
        <w:tc>
          <w:tcPr>
            <w:tcW w:w="916" w:type="dxa"/>
            <w:tcBorders>
              <w:top w:val="nil"/>
              <w:left w:val="nil"/>
              <w:bottom w:val="nil"/>
              <w:right w:val="nil"/>
            </w:tcBorders>
            <w:shd w:val="clear" w:color="auto" w:fill="auto"/>
            <w:noWrap/>
            <w:vAlign w:val="bottom"/>
            <w:hideMark/>
          </w:tcPr>
          <w:p w14:paraId="19283E62" w14:textId="77777777" w:rsidR="006C2E21" w:rsidRPr="00BD268E" w:rsidRDefault="006C2E21" w:rsidP="007C63B2">
            <w:pPr>
              <w:jc w:val="both"/>
              <w:rPr>
                <w:rFonts w:eastAsia="Times New Roman"/>
                <w:sz w:val="20"/>
                <w:szCs w:val="20"/>
              </w:rPr>
            </w:pPr>
          </w:p>
        </w:tc>
      </w:tr>
      <w:tr w:rsidR="006C2E21" w:rsidRPr="008E7211" w14:paraId="45DA037C" w14:textId="77777777" w:rsidTr="007C63B2">
        <w:trPr>
          <w:trHeight w:val="320"/>
        </w:trPr>
        <w:tc>
          <w:tcPr>
            <w:tcW w:w="1418" w:type="dxa"/>
            <w:tcBorders>
              <w:top w:val="nil"/>
              <w:left w:val="nil"/>
              <w:bottom w:val="nil"/>
              <w:right w:val="nil"/>
            </w:tcBorders>
            <w:shd w:val="clear" w:color="auto" w:fill="auto"/>
            <w:noWrap/>
            <w:vAlign w:val="bottom"/>
            <w:hideMark/>
          </w:tcPr>
          <w:p w14:paraId="3CA91AB9" w14:textId="77777777" w:rsidR="006C2E21" w:rsidRPr="00BD268E" w:rsidRDefault="006C2E21" w:rsidP="007C63B2">
            <w:pPr>
              <w:jc w:val="both"/>
              <w:rPr>
                <w:rFonts w:eastAsia="Times New Roman"/>
                <w:sz w:val="20"/>
                <w:szCs w:val="20"/>
              </w:rPr>
            </w:pPr>
          </w:p>
        </w:tc>
        <w:tc>
          <w:tcPr>
            <w:tcW w:w="1559" w:type="dxa"/>
            <w:tcBorders>
              <w:top w:val="nil"/>
              <w:left w:val="nil"/>
              <w:bottom w:val="nil"/>
              <w:right w:val="nil"/>
            </w:tcBorders>
            <w:shd w:val="clear" w:color="auto" w:fill="auto"/>
            <w:noWrap/>
            <w:vAlign w:val="bottom"/>
            <w:hideMark/>
          </w:tcPr>
          <w:p w14:paraId="3E73039F" w14:textId="77777777" w:rsidR="006C2E21" w:rsidRPr="00BD268E" w:rsidRDefault="006C2E21" w:rsidP="007C63B2">
            <w:pPr>
              <w:jc w:val="both"/>
              <w:rPr>
                <w:rFonts w:eastAsia="Times New Roman"/>
                <w:sz w:val="20"/>
                <w:szCs w:val="20"/>
              </w:rPr>
            </w:pPr>
          </w:p>
        </w:tc>
        <w:tc>
          <w:tcPr>
            <w:tcW w:w="1983" w:type="dxa"/>
            <w:tcBorders>
              <w:top w:val="nil"/>
              <w:left w:val="nil"/>
              <w:bottom w:val="nil"/>
              <w:right w:val="nil"/>
            </w:tcBorders>
            <w:shd w:val="clear" w:color="auto" w:fill="auto"/>
            <w:noWrap/>
            <w:vAlign w:val="bottom"/>
            <w:hideMark/>
          </w:tcPr>
          <w:p w14:paraId="5D5ED17D" w14:textId="77777777" w:rsidR="006C2E21" w:rsidRPr="00BD268E" w:rsidRDefault="006C2E21" w:rsidP="007C63B2">
            <w:pPr>
              <w:jc w:val="both"/>
              <w:rPr>
                <w:rFonts w:eastAsia="Times New Roman"/>
                <w:color w:val="000000"/>
                <w:sz w:val="20"/>
                <w:szCs w:val="20"/>
              </w:rPr>
            </w:pPr>
            <w:r w:rsidRPr="00BD268E">
              <w:rPr>
                <w:rFonts w:ascii="Calibri" w:eastAsia="Times New Roman" w:hAnsi="Calibri"/>
                <w:color w:val="000000"/>
                <w:sz w:val="20"/>
                <w:szCs w:val="20"/>
              </w:rPr>
              <w:t>low or moderate risk</w:t>
            </w:r>
          </w:p>
        </w:tc>
        <w:tc>
          <w:tcPr>
            <w:tcW w:w="994" w:type="dxa"/>
            <w:tcBorders>
              <w:top w:val="nil"/>
              <w:left w:val="nil"/>
              <w:bottom w:val="nil"/>
              <w:right w:val="nil"/>
            </w:tcBorders>
            <w:vAlign w:val="bottom"/>
          </w:tcPr>
          <w:p w14:paraId="19978360" w14:textId="77777777" w:rsidR="006C2E21" w:rsidRPr="00BD268E" w:rsidRDefault="006C2E21" w:rsidP="007C63B2">
            <w:pPr>
              <w:jc w:val="both"/>
              <w:rPr>
                <w:rFonts w:eastAsia="Times New Roman"/>
                <w:color w:val="000000"/>
                <w:sz w:val="20"/>
                <w:szCs w:val="20"/>
              </w:rPr>
            </w:pPr>
            <w:r w:rsidRPr="00BD268E">
              <w:rPr>
                <w:rFonts w:ascii="Calibri" w:eastAsia="Times New Roman" w:hAnsi="Calibri"/>
                <w:color w:val="000000"/>
                <w:sz w:val="20"/>
                <w:szCs w:val="20"/>
              </w:rPr>
              <w:t>6</w:t>
            </w:r>
          </w:p>
        </w:tc>
        <w:tc>
          <w:tcPr>
            <w:tcW w:w="1873" w:type="dxa"/>
            <w:tcBorders>
              <w:top w:val="nil"/>
              <w:left w:val="nil"/>
              <w:bottom w:val="nil"/>
              <w:right w:val="nil"/>
            </w:tcBorders>
            <w:shd w:val="clear" w:color="auto" w:fill="auto"/>
            <w:noWrap/>
            <w:vAlign w:val="bottom"/>
            <w:hideMark/>
          </w:tcPr>
          <w:p w14:paraId="6497C0FB" w14:textId="77777777" w:rsidR="006C2E21" w:rsidRPr="00BD268E" w:rsidRDefault="006C2E21" w:rsidP="007C63B2">
            <w:pPr>
              <w:jc w:val="both"/>
              <w:rPr>
                <w:rFonts w:eastAsia="Times New Roman"/>
                <w:color w:val="000000"/>
                <w:sz w:val="20"/>
                <w:szCs w:val="20"/>
              </w:rPr>
            </w:pPr>
            <w:r w:rsidRPr="00BD268E">
              <w:rPr>
                <w:rFonts w:ascii="Calibri" w:eastAsia="Times New Roman" w:hAnsi="Calibri"/>
                <w:color w:val="000000"/>
                <w:sz w:val="20"/>
                <w:szCs w:val="20"/>
              </w:rPr>
              <w:t>9.3 (7.7-11.3)</w:t>
            </w:r>
          </w:p>
        </w:tc>
        <w:tc>
          <w:tcPr>
            <w:tcW w:w="945" w:type="dxa"/>
            <w:tcBorders>
              <w:top w:val="nil"/>
              <w:left w:val="nil"/>
              <w:bottom w:val="nil"/>
              <w:right w:val="nil"/>
            </w:tcBorders>
            <w:shd w:val="clear" w:color="auto" w:fill="auto"/>
            <w:noWrap/>
            <w:vAlign w:val="bottom"/>
            <w:hideMark/>
          </w:tcPr>
          <w:p w14:paraId="2CD3457C" w14:textId="77777777" w:rsidR="006C2E21" w:rsidRPr="00BD268E" w:rsidRDefault="006C2E21" w:rsidP="007C63B2">
            <w:pPr>
              <w:jc w:val="both"/>
              <w:rPr>
                <w:rFonts w:eastAsia="Times New Roman"/>
                <w:color w:val="000000"/>
                <w:sz w:val="20"/>
                <w:szCs w:val="20"/>
              </w:rPr>
            </w:pPr>
            <w:r w:rsidRPr="00BD268E">
              <w:rPr>
                <w:rFonts w:ascii="Calibri" w:eastAsia="Times New Roman" w:hAnsi="Calibri"/>
                <w:color w:val="000000"/>
                <w:sz w:val="20"/>
                <w:szCs w:val="20"/>
              </w:rPr>
              <w:t>0.3</w:t>
            </w:r>
          </w:p>
        </w:tc>
        <w:tc>
          <w:tcPr>
            <w:tcW w:w="916" w:type="dxa"/>
            <w:tcBorders>
              <w:top w:val="nil"/>
              <w:left w:val="nil"/>
              <w:bottom w:val="nil"/>
              <w:right w:val="nil"/>
            </w:tcBorders>
            <w:shd w:val="clear" w:color="auto" w:fill="auto"/>
            <w:noWrap/>
            <w:vAlign w:val="bottom"/>
            <w:hideMark/>
          </w:tcPr>
          <w:p w14:paraId="401D79E4" w14:textId="77777777" w:rsidR="006C2E21" w:rsidRPr="00BD268E" w:rsidRDefault="006C2E21" w:rsidP="007C63B2">
            <w:pPr>
              <w:jc w:val="both"/>
              <w:rPr>
                <w:rFonts w:eastAsia="Times New Roman"/>
                <w:color w:val="000000"/>
                <w:sz w:val="20"/>
                <w:szCs w:val="20"/>
              </w:rPr>
            </w:pPr>
            <w:r w:rsidRPr="00BD268E">
              <w:rPr>
                <w:rFonts w:ascii="Calibri" w:eastAsia="Times New Roman" w:hAnsi="Calibri"/>
                <w:color w:val="000000"/>
                <w:sz w:val="20"/>
                <w:szCs w:val="20"/>
              </w:rPr>
              <w:t>0.59</w:t>
            </w:r>
          </w:p>
        </w:tc>
      </w:tr>
      <w:tr w:rsidR="006C2E21" w:rsidRPr="008E7211" w14:paraId="465E48E3" w14:textId="77777777" w:rsidTr="007C63B2">
        <w:trPr>
          <w:trHeight w:val="140"/>
        </w:trPr>
        <w:tc>
          <w:tcPr>
            <w:tcW w:w="1418" w:type="dxa"/>
            <w:tcBorders>
              <w:top w:val="nil"/>
              <w:left w:val="nil"/>
              <w:bottom w:val="single" w:sz="4" w:space="0" w:color="auto"/>
              <w:right w:val="nil"/>
            </w:tcBorders>
            <w:shd w:val="clear" w:color="auto" w:fill="auto"/>
            <w:noWrap/>
            <w:vAlign w:val="bottom"/>
          </w:tcPr>
          <w:p w14:paraId="57C475DA" w14:textId="77777777" w:rsidR="006C2E21" w:rsidRPr="007134F9" w:rsidRDefault="006C2E21" w:rsidP="007C63B2">
            <w:pPr>
              <w:jc w:val="both"/>
              <w:rPr>
                <w:rFonts w:eastAsia="Times New Roman"/>
                <w:sz w:val="18"/>
                <w:szCs w:val="18"/>
              </w:rPr>
            </w:pPr>
          </w:p>
        </w:tc>
        <w:tc>
          <w:tcPr>
            <w:tcW w:w="1559" w:type="dxa"/>
            <w:tcBorders>
              <w:top w:val="nil"/>
              <w:left w:val="nil"/>
              <w:bottom w:val="single" w:sz="4" w:space="0" w:color="auto"/>
              <w:right w:val="nil"/>
            </w:tcBorders>
            <w:shd w:val="clear" w:color="auto" w:fill="auto"/>
            <w:noWrap/>
            <w:vAlign w:val="bottom"/>
          </w:tcPr>
          <w:p w14:paraId="26EA02D0" w14:textId="77777777" w:rsidR="006C2E21" w:rsidRPr="007134F9" w:rsidRDefault="006C2E21" w:rsidP="007C63B2">
            <w:pPr>
              <w:jc w:val="both"/>
              <w:rPr>
                <w:rFonts w:eastAsia="Times New Roman"/>
                <w:sz w:val="18"/>
                <w:szCs w:val="18"/>
              </w:rPr>
            </w:pPr>
          </w:p>
        </w:tc>
        <w:tc>
          <w:tcPr>
            <w:tcW w:w="1983" w:type="dxa"/>
            <w:tcBorders>
              <w:top w:val="nil"/>
              <w:left w:val="nil"/>
              <w:bottom w:val="single" w:sz="4" w:space="0" w:color="auto"/>
              <w:right w:val="nil"/>
            </w:tcBorders>
            <w:shd w:val="clear" w:color="auto" w:fill="auto"/>
            <w:noWrap/>
            <w:vAlign w:val="bottom"/>
          </w:tcPr>
          <w:p w14:paraId="7A7ABE80" w14:textId="77777777" w:rsidR="006C2E21" w:rsidRPr="007134F9" w:rsidRDefault="006C2E21" w:rsidP="007C63B2">
            <w:pPr>
              <w:jc w:val="both"/>
              <w:rPr>
                <w:rFonts w:eastAsia="Times New Roman"/>
                <w:i/>
                <w:iCs/>
                <w:color w:val="000000"/>
                <w:sz w:val="18"/>
                <w:szCs w:val="18"/>
              </w:rPr>
            </w:pPr>
          </w:p>
        </w:tc>
        <w:tc>
          <w:tcPr>
            <w:tcW w:w="994" w:type="dxa"/>
            <w:tcBorders>
              <w:top w:val="nil"/>
              <w:left w:val="nil"/>
              <w:bottom w:val="single" w:sz="4" w:space="0" w:color="auto"/>
              <w:right w:val="nil"/>
            </w:tcBorders>
            <w:vAlign w:val="bottom"/>
          </w:tcPr>
          <w:p w14:paraId="51EB25A4" w14:textId="77777777" w:rsidR="006C2E21" w:rsidRPr="007134F9" w:rsidRDefault="006C2E21" w:rsidP="007C63B2">
            <w:pPr>
              <w:jc w:val="both"/>
              <w:rPr>
                <w:rFonts w:eastAsia="Times New Roman"/>
                <w:color w:val="000000"/>
                <w:sz w:val="18"/>
                <w:szCs w:val="18"/>
              </w:rPr>
            </w:pPr>
          </w:p>
        </w:tc>
        <w:tc>
          <w:tcPr>
            <w:tcW w:w="1873" w:type="dxa"/>
            <w:tcBorders>
              <w:top w:val="nil"/>
              <w:left w:val="nil"/>
              <w:bottom w:val="single" w:sz="4" w:space="0" w:color="auto"/>
              <w:right w:val="nil"/>
            </w:tcBorders>
            <w:shd w:val="clear" w:color="auto" w:fill="auto"/>
            <w:noWrap/>
            <w:vAlign w:val="bottom"/>
          </w:tcPr>
          <w:p w14:paraId="450FE935" w14:textId="77777777" w:rsidR="006C2E21" w:rsidRPr="007134F9" w:rsidRDefault="006C2E21" w:rsidP="007C63B2">
            <w:pPr>
              <w:jc w:val="both"/>
              <w:rPr>
                <w:rFonts w:eastAsia="Times New Roman"/>
                <w:color w:val="000000"/>
                <w:sz w:val="18"/>
                <w:szCs w:val="18"/>
              </w:rPr>
            </w:pPr>
          </w:p>
        </w:tc>
        <w:tc>
          <w:tcPr>
            <w:tcW w:w="945" w:type="dxa"/>
            <w:tcBorders>
              <w:top w:val="nil"/>
              <w:left w:val="nil"/>
              <w:bottom w:val="single" w:sz="4" w:space="0" w:color="auto"/>
              <w:right w:val="nil"/>
            </w:tcBorders>
            <w:shd w:val="clear" w:color="auto" w:fill="auto"/>
            <w:noWrap/>
            <w:vAlign w:val="bottom"/>
          </w:tcPr>
          <w:p w14:paraId="0E726DEC" w14:textId="77777777" w:rsidR="006C2E21" w:rsidRPr="007134F9" w:rsidRDefault="006C2E21" w:rsidP="007C63B2">
            <w:pPr>
              <w:jc w:val="both"/>
              <w:rPr>
                <w:rFonts w:eastAsia="Times New Roman"/>
                <w:color w:val="000000"/>
                <w:sz w:val="18"/>
                <w:szCs w:val="18"/>
              </w:rPr>
            </w:pPr>
          </w:p>
        </w:tc>
        <w:tc>
          <w:tcPr>
            <w:tcW w:w="916" w:type="dxa"/>
            <w:tcBorders>
              <w:top w:val="nil"/>
              <w:left w:val="nil"/>
              <w:bottom w:val="single" w:sz="4" w:space="0" w:color="auto"/>
              <w:right w:val="nil"/>
            </w:tcBorders>
            <w:shd w:val="clear" w:color="auto" w:fill="auto"/>
            <w:noWrap/>
            <w:vAlign w:val="bottom"/>
          </w:tcPr>
          <w:p w14:paraId="56EFBE24" w14:textId="77777777" w:rsidR="006C2E21" w:rsidRPr="007134F9" w:rsidRDefault="006C2E21" w:rsidP="007C63B2">
            <w:pPr>
              <w:jc w:val="both"/>
              <w:rPr>
                <w:rFonts w:eastAsia="Times New Roman"/>
                <w:color w:val="000000"/>
                <w:sz w:val="18"/>
                <w:szCs w:val="18"/>
              </w:rPr>
            </w:pPr>
          </w:p>
        </w:tc>
      </w:tr>
    </w:tbl>
    <w:p w14:paraId="2A1F1631" w14:textId="77777777" w:rsidR="006C2E21" w:rsidRPr="007B738F" w:rsidRDefault="006C2E21" w:rsidP="006C2E21">
      <w:pPr>
        <w:rPr>
          <w:rFonts w:asciiTheme="majorHAnsi" w:hAnsiTheme="majorHAnsi"/>
          <w:noProof/>
          <w:sz w:val="20"/>
          <w:szCs w:val="20"/>
        </w:rPr>
      </w:pPr>
      <w:r w:rsidRPr="007B738F">
        <w:rPr>
          <w:rFonts w:asciiTheme="majorHAnsi" w:hAnsiTheme="majorHAnsi"/>
          <w:sz w:val="20"/>
          <w:szCs w:val="20"/>
          <w:lang w:val="en-AU"/>
        </w:rPr>
        <w:t>*No study scored high for summary risk of bias in the Emergency care setting †</w:t>
      </w:r>
      <w:r w:rsidRPr="007B738F">
        <w:rPr>
          <w:rFonts w:asciiTheme="majorHAnsi" w:hAnsiTheme="majorHAnsi"/>
          <w:noProof/>
          <w:sz w:val="20"/>
          <w:szCs w:val="20"/>
        </w:rPr>
        <w:t>Total between group difference (mixed effects analysis).</w:t>
      </w:r>
    </w:p>
    <w:p w14:paraId="6073811C" w14:textId="77777777" w:rsidR="006C2E21" w:rsidRPr="006C2E21" w:rsidRDefault="006C2E21" w:rsidP="006C2E21">
      <w:pPr>
        <w:spacing w:line="360" w:lineRule="auto"/>
        <w:jc w:val="both"/>
      </w:pPr>
    </w:p>
    <w:p w14:paraId="32842BE1" w14:textId="045D8D62" w:rsidR="00867419" w:rsidRPr="00C41049" w:rsidRDefault="006C2E21" w:rsidP="00D9117E">
      <w:pPr>
        <w:spacing w:line="360" w:lineRule="auto"/>
        <w:rPr>
          <w:lang w:val="en-AU"/>
        </w:rPr>
      </w:pPr>
      <w:r>
        <w:rPr>
          <w:b/>
          <w:bCs/>
        </w:rPr>
        <w:br w:type="column"/>
      </w:r>
      <w:bookmarkStart w:id="0" w:name="_GoBack"/>
      <w:r w:rsidR="00867419" w:rsidRPr="00C41049">
        <w:rPr>
          <w:b/>
          <w:bCs/>
        </w:rPr>
        <w:lastRenderedPageBreak/>
        <w:t xml:space="preserve">Appendix </w:t>
      </w:r>
      <w:r w:rsidRPr="00C41049">
        <w:rPr>
          <w:b/>
          <w:bCs/>
        </w:rPr>
        <w:t>4</w:t>
      </w:r>
      <w:r w:rsidR="00867419" w:rsidRPr="00C41049">
        <w:rPr>
          <w:b/>
          <w:bCs/>
        </w:rPr>
        <w:t xml:space="preserve">. </w:t>
      </w:r>
      <w:r w:rsidR="00867419" w:rsidRPr="00C41049">
        <w:rPr>
          <w:lang w:val="en-AU"/>
        </w:rPr>
        <w:t xml:space="preserve">Association of study-level factors on imaging proportion </w:t>
      </w:r>
      <w:r w:rsidR="00D9117E">
        <w:rPr>
          <w:lang w:val="en-AU"/>
        </w:rPr>
        <w:t xml:space="preserve">for all studies </w:t>
      </w:r>
      <w:r w:rsidR="00867419" w:rsidRPr="00C41049">
        <w:rPr>
          <w:lang w:val="en-AU"/>
        </w:rPr>
        <w:t>(univariate analysis)</w:t>
      </w:r>
      <w:bookmarkEnd w:id="0"/>
    </w:p>
    <w:tbl>
      <w:tblPr>
        <w:tblW w:w="9451" w:type="dxa"/>
        <w:tblLayout w:type="fixed"/>
        <w:tblLook w:val="04A0" w:firstRow="1" w:lastRow="0" w:firstColumn="1" w:lastColumn="0" w:noHBand="0" w:noVBand="1"/>
      </w:tblPr>
      <w:tblGrid>
        <w:gridCol w:w="993"/>
        <w:gridCol w:w="3260"/>
        <w:gridCol w:w="2278"/>
        <w:gridCol w:w="188"/>
        <w:gridCol w:w="284"/>
        <w:gridCol w:w="652"/>
        <w:gridCol w:w="1701"/>
        <w:gridCol w:w="10"/>
        <w:gridCol w:w="85"/>
      </w:tblGrid>
      <w:tr w:rsidR="00867419" w:rsidRPr="00C41049" w14:paraId="6ABF9E5C" w14:textId="77777777" w:rsidTr="00447CE2">
        <w:trPr>
          <w:trHeight w:val="63"/>
        </w:trPr>
        <w:tc>
          <w:tcPr>
            <w:tcW w:w="993" w:type="dxa"/>
            <w:tcBorders>
              <w:top w:val="single" w:sz="4" w:space="0" w:color="auto"/>
              <w:left w:val="nil"/>
              <w:right w:val="nil"/>
            </w:tcBorders>
            <w:shd w:val="clear" w:color="000000" w:fill="FFFFFF"/>
            <w:vAlign w:val="bottom"/>
          </w:tcPr>
          <w:p w14:paraId="139421BF" w14:textId="77777777" w:rsidR="00867419" w:rsidRPr="00C41049" w:rsidRDefault="00867419" w:rsidP="00835E54">
            <w:pPr>
              <w:rPr>
                <w:rFonts w:ascii="Calibri" w:eastAsia="Times New Roman" w:hAnsi="Calibri"/>
                <w:b/>
                <w:bCs/>
                <w:color w:val="000000"/>
                <w:sz w:val="18"/>
                <w:szCs w:val="18"/>
              </w:rPr>
            </w:pPr>
            <w:r w:rsidRPr="00C41049">
              <w:rPr>
                <w:rFonts w:ascii="Calibri" w:eastAsia="Times New Roman" w:hAnsi="Calibri"/>
                <w:b/>
                <w:bCs/>
                <w:color w:val="000000"/>
                <w:sz w:val="18"/>
                <w:szCs w:val="18"/>
              </w:rPr>
              <w:t>Imaging type</w:t>
            </w:r>
          </w:p>
        </w:tc>
        <w:tc>
          <w:tcPr>
            <w:tcW w:w="3260" w:type="dxa"/>
            <w:tcBorders>
              <w:top w:val="single" w:sz="4" w:space="0" w:color="auto"/>
              <w:left w:val="nil"/>
              <w:right w:val="nil"/>
            </w:tcBorders>
            <w:shd w:val="clear" w:color="000000" w:fill="FFFFFF"/>
            <w:noWrap/>
            <w:vAlign w:val="bottom"/>
          </w:tcPr>
          <w:p w14:paraId="34DF490C" w14:textId="77777777" w:rsidR="00867419" w:rsidRPr="00C41049" w:rsidRDefault="00867419" w:rsidP="00835E54">
            <w:pPr>
              <w:rPr>
                <w:rFonts w:ascii="Calibri" w:eastAsia="Times New Roman" w:hAnsi="Calibri"/>
                <w:color w:val="000000"/>
                <w:sz w:val="20"/>
                <w:szCs w:val="20"/>
              </w:rPr>
            </w:pPr>
            <w:r w:rsidRPr="00C41049">
              <w:rPr>
                <w:rFonts w:ascii="Calibri" w:eastAsia="Times New Roman" w:hAnsi="Calibri"/>
                <w:color w:val="000000"/>
                <w:sz w:val="20"/>
                <w:szCs w:val="20"/>
              </w:rPr>
              <w:t>Study factor (study-</w:t>
            </w:r>
            <w:proofErr w:type="gramStart"/>
            <w:r w:rsidRPr="00C41049">
              <w:rPr>
                <w:rFonts w:ascii="Calibri" w:eastAsia="Times New Roman" w:hAnsi="Calibri"/>
                <w:color w:val="000000"/>
                <w:sz w:val="20"/>
                <w:szCs w:val="20"/>
              </w:rPr>
              <w:t>N)*</w:t>
            </w:r>
            <w:proofErr w:type="gramEnd"/>
          </w:p>
        </w:tc>
        <w:tc>
          <w:tcPr>
            <w:tcW w:w="2278" w:type="dxa"/>
            <w:tcBorders>
              <w:top w:val="single" w:sz="4" w:space="0" w:color="auto"/>
              <w:left w:val="nil"/>
              <w:right w:val="nil"/>
            </w:tcBorders>
            <w:shd w:val="clear" w:color="000000" w:fill="FFFFFF"/>
            <w:noWrap/>
            <w:vAlign w:val="bottom"/>
          </w:tcPr>
          <w:p w14:paraId="75020EB9" w14:textId="77777777" w:rsidR="00867419" w:rsidRPr="00C41049" w:rsidRDefault="00867419" w:rsidP="00835E54">
            <w:pPr>
              <w:rPr>
                <w:rFonts w:ascii="Calibri" w:eastAsia="Times New Roman" w:hAnsi="Calibri"/>
                <w:color w:val="000000"/>
                <w:sz w:val="20"/>
                <w:szCs w:val="20"/>
              </w:rPr>
            </w:pPr>
            <w:r w:rsidRPr="00C41049">
              <w:rPr>
                <w:rFonts w:ascii="Calibri" w:eastAsia="Times New Roman" w:hAnsi="Calibri"/>
                <w:color w:val="000000"/>
                <w:sz w:val="20"/>
                <w:szCs w:val="20"/>
              </w:rPr>
              <w:t>Category</w:t>
            </w:r>
          </w:p>
        </w:tc>
        <w:tc>
          <w:tcPr>
            <w:tcW w:w="1124" w:type="dxa"/>
            <w:gridSpan w:val="3"/>
            <w:tcBorders>
              <w:top w:val="single" w:sz="4" w:space="0" w:color="auto"/>
              <w:left w:val="nil"/>
              <w:right w:val="nil"/>
            </w:tcBorders>
            <w:shd w:val="clear" w:color="000000" w:fill="FFFFFF"/>
            <w:noWrap/>
            <w:vAlign w:val="bottom"/>
          </w:tcPr>
          <w:p w14:paraId="6AFBC657" w14:textId="77777777" w:rsidR="00867419" w:rsidRPr="00C41049" w:rsidRDefault="00867419" w:rsidP="0092289A">
            <w:pPr>
              <w:jc w:val="right"/>
              <w:rPr>
                <w:rFonts w:ascii="Calibri" w:eastAsia="Times New Roman" w:hAnsi="Calibri"/>
                <w:color w:val="000000"/>
                <w:sz w:val="20"/>
                <w:szCs w:val="20"/>
              </w:rPr>
            </w:pPr>
            <w:r w:rsidRPr="00C41049">
              <w:rPr>
                <w:rFonts w:ascii="Calibri" w:eastAsia="Times New Roman" w:hAnsi="Calibri"/>
                <w:color w:val="000000"/>
                <w:sz w:val="20"/>
                <w:szCs w:val="20"/>
              </w:rPr>
              <w:t>P-value</w:t>
            </w:r>
          </w:p>
        </w:tc>
        <w:tc>
          <w:tcPr>
            <w:tcW w:w="1796" w:type="dxa"/>
            <w:gridSpan w:val="3"/>
            <w:tcBorders>
              <w:top w:val="single" w:sz="4" w:space="0" w:color="auto"/>
              <w:left w:val="nil"/>
              <w:right w:val="nil"/>
            </w:tcBorders>
            <w:shd w:val="clear" w:color="000000" w:fill="FFFFFF"/>
            <w:noWrap/>
            <w:vAlign w:val="bottom"/>
          </w:tcPr>
          <w:p w14:paraId="57F4F09D" w14:textId="77777777" w:rsidR="00867419" w:rsidRPr="00C41049" w:rsidRDefault="00867419" w:rsidP="00835E54">
            <w:pPr>
              <w:rPr>
                <w:rFonts w:ascii="Calibri" w:eastAsia="Times New Roman" w:hAnsi="Calibri"/>
                <w:color w:val="000000"/>
                <w:sz w:val="20"/>
                <w:szCs w:val="20"/>
              </w:rPr>
            </w:pPr>
            <w:r w:rsidRPr="00C41049">
              <w:rPr>
                <w:rFonts w:ascii="Calibri" w:eastAsia="Times New Roman" w:hAnsi="Calibri"/>
                <w:color w:val="000000"/>
                <w:sz w:val="20"/>
                <w:szCs w:val="20"/>
              </w:rPr>
              <w:t xml:space="preserve">Unadjusted </w:t>
            </w:r>
            <w:r w:rsidRPr="00C41049">
              <w:rPr>
                <w:rFonts w:ascii="Calibri" w:eastAsia="Times New Roman" w:hAnsi="Calibri"/>
                <w:color w:val="000000"/>
                <w:sz w:val="20"/>
                <w:szCs w:val="20"/>
              </w:rPr>
              <w:br/>
              <w:t>proportion† (%)</w:t>
            </w:r>
          </w:p>
        </w:tc>
      </w:tr>
      <w:tr w:rsidR="00867419" w:rsidRPr="00C41049" w14:paraId="0D3549ED" w14:textId="77777777" w:rsidTr="00447CE2">
        <w:trPr>
          <w:trHeight w:val="63"/>
        </w:trPr>
        <w:tc>
          <w:tcPr>
            <w:tcW w:w="993" w:type="dxa"/>
            <w:tcBorders>
              <w:left w:val="nil"/>
              <w:bottom w:val="single" w:sz="4" w:space="0" w:color="auto"/>
              <w:right w:val="nil"/>
            </w:tcBorders>
            <w:shd w:val="clear" w:color="000000" w:fill="FFFFFF"/>
            <w:vAlign w:val="bottom"/>
          </w:tcPr>
          <w:p w14:paraId="542B1BC4" w14:textId="77777777" w:rsidR="00867419" w:rsidRPr="00C41049" w:rsidRDefault="00867419" w:rsidP="00835E54">
            <w:pPr>
              <w:rPr>
                <w:rFonts w:ascii="Calibri" w:eastAsia="Times New Roman" w:hAnsi="Calibri"/>
                <w:b/>
                <w:bCs/>
                <w:color w:val="000000"/>
                <w:sz w:val="18"/>
                <w:szCs w:val="18"/>
              </w:rPr>
            </w:pPr>
            <w:r w:rsidRPr="00C41049">
              <w:rPr>
                <w:rFonts w:ascii="Calibri" w:eastAsia="Times New Roman" w:hAnsi="Calibri"/>
                <w:b/>
                <w:bCs/>
                <w:color w:val="000000"/>
                <w:sz w:val="18"/>
                <w:szCs w:val="18"/>
              </w:rPr>
              <w:t> </w:t>
            </w:r>
          </w:p>
        </w:tc>
        <w:tc>
          <w:tcPr>
            <w:tcW w:w="3260" w:type="dxa"/>
            <w:tcBorders>
              <w:left w:val="nil"/>
              <w:bottom w:val="single" w:sz="4" w:space="0" w:color="auto"/>
              <w:right w:val="nil"/>
            </w:tcBorders>
            <w:shd w:val="clear" w:color="000000" w:fill="FFFFFF"/>
            <w:noWrap/>
            <w:vAlign w:val="bottom"/>
          </w:tcPr>
          <w:p w14:paraId="14D52112" w14:textId="77777777" w:rsidR="00867419" w:rsidRPr="00C41049" w:rsidRDefault="00867419" w:rsidP="00835E54">
            <w:pPr>
              <w:rPr>
                <w:rFonts w:ascii="Calibri" w:eastAsia="Times New Roman" w:hAnsi="Calibri"/>
                <w:color w:val="000000"/>
                <w:sz w:val="20"/>
                <w:szCs w:val="20"/>
              </w:rPr>
            </w:pPr>
            <w:r w:rsidRPr="00C41049">
              <w:rPr>
                <w:rFonts w:ascii="Calibri" w:eastAsia="Times New Roman" w:hAnsi="Calibri"/>
                <w:color w:val="000000"/>
                <w:sz w:val="20"/>
                <w:szCs w:val="20"/>
              </w:rPr>
              <w:t> </w:t>
            </w:r>
          </w:p>
        </w:tc>
        <w:tc>
          <w:tcPr>
            <w:tcW w:w="2278" w:type="dxa"/>
            <w:tcBorders>
              <w:left w:val="nil"/>
              <w:bottom w:val="single" w:sz="4" w:space="0" w:color="auto"/>
              <w:right w:val="nil"/>
            </w:tcBorders>
            <w:shd w:val="clear" w:color="000000" w:fill="FFFFFF"/>
            <w:noWrap/>
            <w:vAlign w:val="bottom"/>
          </w:tcPr>
          <w:p w14:paraId="4F627479" w14:textId="77777777" w:rsidR="00867419" w:rsidRPr="00C41049" w:rsidRDefault="00867419" w:rsidP="00835E54">
            <w:pPr>
              <w:rPr>
                <w:rFonts w:ascii="Calibri" w:eastAsia="Times New Roman" w:hAnsi="Calibri"/>
                <w:color w:val="000000"/>
                <w:sz w:val="20"/>
                <w:szCs w:val="20"/>
              </w:rPr>
            </w:pPr>
            <w:r w:rsidRPr="00C41049">
              <w:rPr>
                <w:rFonts w:ascii="Calibri" w:eastAsia="Times New Roman" w:hAnsi="Calibri"/>
                <w:color w:val="000000"/>
                <w:sz w:val="20"/>
                <w:szCs w:val="20"/>
              </w:rPr>
              <w:t> </w:t>
            </w:r>
          </w:p>
        </w:tc>
        <w:tc>
          <w:tcPr>
            <w:tcW w:w="1124" w:type="dxa"/>
            <w:gridSpan w:val="3"/>
            <w:tcBorders>
              <w:left w:val="nil"/>
              <w:bottom w:val="single" w:sz="4" w:space="0" w:color="auto"/>
              <w:right w:val="nil"/>
            </w:tcBorders>
            <w:shd w:val="clear" w:color="000000" w:fill="FFFFFF"/>
            <w:noWrap/>
            <w:vAlign w:val="bottom"/>
          </w:tcPr>
          <w:p w14:paraId="0F1B23FF" w14:textId="77777777" w:rsidR="00867419" w:rsidRPr="00C41049" w:rsidRDefault="00867419" w:rsidP="00835E54">
            <w:pPr>
              <w:rPr>
                <w:rFonts w:ascii="Calibri" w:eastAsia="Times New Roman" w:hAnsi="Calibri"/>
                <w:color w:val="000000"/>
                <w:sz w:val="20"/>
                <w:szCs w:val="20"/>
              </w:rPr>
            </w:pPr>
            <w:r w:rsidRPr="00C41049">
              <w:rPr>
                <w:rFonts w:ascii="Calibri" w:eastAsia="Times New Roman" w:hAnsi="Calibri"/>
                <w:color w:val="000000"/>
                <w:sz w:val="20"/>
                <w:szCs w:val="20"/>
              </w:rPr>
              <w:t> </w:t>
            </w:r>
          </w:p>
        </w:tc>
        <w:tc>
          <w:tcPr>
            <w:tcW w:w="1796" w:type="dxa"/>
            <w:gridSpan w:val="3"/>
            <w:tcBorders>
              <w:left w:val="nil"/>
              <w:bottom w:val="single" w:sz="4" w:space="0" w:color="auto"/>
              <w:right w:val="nil"/>
            </w:tcBorders>
            <w:shd w:val="clear" w:color="000000" w:fill="FFFFFF"/>
            <w:noWrap/>
            <w:vAlign w:val="bottom"/>
          </w:tcPr>
          <w:p w14:paraId="1F409F8B" w14:textId="77777777" w:rsidR="00867419" w:rsidRPr="00C41049" w:rsidRDefault="00867419" w:rsidP="00835E54">
            <w:pPr>
              <w:rPr>
                <w:rFonts w:ascii="Calibri" w:eastAsia="Times New Roman" w:hAnsi="Calibri"/>
                <w:color w:val="000000"/>
                <w:sz w:val="20"/>
                <w:szCs w:val="20"/>
              </w:rPr>
            </w:pPr>
            <w:r w:rsidRPr="00C41049">
              <w:rPr>
                <w:rFonts w:ascii="Calibri" w:eastAsia="Times New Roman" w:hAnsi="Calibri"/>
                <w:color w:val="000000"/>
                <w:sz w:val="20"/>
                <w:szCs w:val="20"/>
              </w:rPr>
              <w:t>Estimate (95%CI)</w:t>
            </w:r>
          </w:p>
        </w:tc>
      </w:tr>
      <w:tr w:rsidR="00867419" w:rsidRPr="00C41049" w14:paraId="672C2866" w14:textId="77777777" w:rsidTr="00447CE2">
        <w:trPr>
          <w:gridAfter w:val="2"/>
          <w:wAfter w:w="95" w:type="dxa"/>
          <w:trHeight w:val="63"/>
        </w:trPr>
        <w:tc>
          <w:tcPr>
            <w:tcW w:w="993" w:type="dxa"/>
            <w:tcBorders>
              <w:left w:val="nil"/>
              <w:right w:val="nil"/>
            </w:tcBorders>
            <w:shd w:val="clear" w:color="000000" w:fill="FFFFFF"/>
            <w:vAlign w:val="bottom"/>
          </w:tcPr>
          <w:p w14:paraId="5061C5F0" w14:textId="77777777" w:rsidR="00867419" w:rsidRPr="00C41049" w:rsidRDefault="00867419" w:rsidP="00835E54">
            <w:pPr>
              <w:rPr>
                <w:rFonts w:ascii="Calibri" w:eastAsia="Times New Roman" w:hAnsi="Calibri"/>
                <w:b/>
                <w:bCs/>
                <w:color w:val="000000"/>
                <w:sz w:val="18"/>
                <w:szCs w:val="18"/>
              </w:rPr>
            </w:pPr>
            <w:r w:rsidRPr="00C41049">
              <w:rPr>
                <w:rFonts w:ascii="Calibri" w:eastAsia="Times New Roman" w:hAnsi="Calibri"/>
                <w:b/>
                <w:bCs/>
                <w:color w:val="000000"/>
                <w:sz w:val="18"/>
                <w:szCs w:val="18"/>
              </w:rPr>
              <w:t xml:space="preserve">Simple imaging </w:t>
            </w:r>
          </w:p>
        </w:tc>
        <w:tc>
          <w:tcPr>
            <w:tcW w:w="3260" w:type="dxa"/>
            <w:tcBorders>
              <w:left w:val="nil"/>
              <w:right w:val="nil"/>
            </w:tcBorders>
            <w:shd w:val="clear" w:color="000000" w:fill="FFFFFF"/>
            <w:noWrap/>
            <w:vAlign w:val="bottom"/>
          </w:tcPr>
          <w:p w14:paraId="51F374E8"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Year (N=35)</w:t>
            </w:r>
          </w:p>
        </w:tc>
        <w:tc>
          <w:tcPr>
            <w:tcW w:w="2278" w:type="dxa"/>
            <w:tcBorders>
              <w:left w:val="nil"/>
              <w:right w:val="nil"/>
            </w:tcBorders>
            <w:shd w:val="clear" w:color="000000" w:fill="FFFFFF"/>
            <w:noWrap/>
            <w:vAlign w:val="bottom"/>
          </w:tcPr>
          <w:p w14:paraId="03D8D7A1"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2015</w:t>
            </w:r>
          </w:p>
        </w:tc>
        <w:tc>
          <w:tcPr>
            <w:tcW w:w="1124" w:type="dxa"/>
            <w:gridSpan w:val="3"/>
            <w:tcBorders>
              <w:left w:val="nil"/>
              <w:right w:val="nil"/>
            </w:tcBorders>
            <w:shd w:val="clear" w:color="000000" w:fill="FFFFFF"/>
            <w:noWrap/>
            <w:vAlign w:val="bottom"/>
          </w:tcPr>
          <w:p w14:paraId="30D4EBD1" w14:textId="77777777" w:rsidR="00867419" w:rsidRPr="00C41049" w:rsidRDefault="00867419" w:rsidP="00835E54">
            <w:pPr>
              <w:jc w:val="right"/>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0.835</w:t>
            </w:r>
          </w:p>
        </w:tc>
        <w:tc>
          <w:tcPr>
            <w:tcW w:w="1701" w:type="dxa"/>
            <w:tcBorders>
              <w:left w:val="nil"/>
              <w:right w:val="nil"/>
            </w:tcBorders>
            <w:shd w:val="clear" w:color="000000" w:fill="FFFFFF"/>
            <w:noWrap/>
            <w:vAlign w:val="bottom"/>
          </w:tcPr>
          <w:p w14:paraId="736790D5" w14:textId="77777777" w:rsidR="00867419" w:rsidRPr="00C41049" w:rsidRDefault="00867419" w:rsidP="00835E54">
            <w:pPr>
              <w:jc w:val="right"/>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21.2 (17.2-25.8)</w:t>
            </w:r>
          </w:p>
        </w:tc>
      </w:tr>
      <w:tr w:rsidR="00867419" w:rsidRPr="00C41049" w14:paraId="139D052A" w14:textId="77777777" w:rsidTr="00447CE2">
        <w:trPr>
          <w:gridAfter w:val="2"/>
          <w:wAfter w:w="95" w:type="dxa"/>
          <w:trHeight w:val="63"/>
        </w:trPr>
        <w:tc>
          <w:tcPr>
            <w:tcW w:w="993" w:type="dxa"/>
            <w:tcBorders>
              <w:left w:val="nil"/>
              <w:right w:val="nil"/>
            </w:tcBorders>
            <w:shd w:val="clear" w:color="000000" w:fill="FFFFFF"/>
            <w:vAlign w:val="bottom"/>
          </w:tcPr>
          <w:p w14:paraId="2416B5FC" w14:textId="77777777" w:rsidR="00867419" w:rsidRPr="00C41049" w:rsidRDefault="00867419" w:rsidP="00835E54">
            <w:pPr>
              <w:rPr>
                <w:rFonts w:ascii="Calibri" w:eastAsia="Times New Roman" w:hAnsi="Calibri"/>
                <w:b/>
                <w:bCs/>
                <w:color w:val="000000"/>
                <w:sz w:val="18"/>
                <w:szCs w:val="18"/>
              </w:rPr>
            </w:pPr>
            <w:r w:rsidRPr="00C41049">
              <w:rPr>
                <w:rFonts w:ascii="Calibri" w:eastAsia="Times New Roman" w:hAnsi="Calibri"/>
                <w:b/>
                <w:bCs/>
                <w:color w:val="000000"/>
                <w:sz w:val="18"/>
                <w:szCs w:val="18"/>
              </w:rPr>
              <w:t> </w:t>
            </w:r>
          </w:p>
        </w:tc>
        <w:tc>
          <w:tcPr>
            <w:tcW w:w="3260" w:type="dxa"/>
            <w:tcBorders>
              <w:left w:val="nil"/>
              <w:right w:val="nil"/>
            </w:tcBorders>
            <w:shd w:val="clear" w:color="000000" w:fill="FFFFFF"/>
            <w:noWrap/>
            <w:vAlign w:val="bottom"/>
          </w:tcPr>
          <w:p w14:paraId="165051BA"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 </w:t>
            </w:r>
          </w:p>
        </w:tc>
        <w:tc>
          <w:tcPr>
            <w:tcW w:w="2278" w:type="dxa"/>
            <w:tcBorders>
              <w:left w:val="nil"/>
              <w:right w:val="nil"/>
            </w:tcBorders>
            <w:shd w:val="clear" w:color="000000" w:fill="FFFFFF"/>
            <w:noWrap/>
            <w:vAlign w:val="bottom"/>
          </w:tcPr>
          <w:p w14:paraId="225C037F"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1995 (reference)</w:t>
            </w:r>
          </w:p>
        </w:tc>
        <w:tc>
          <w:tcPr>
            <w:tcW w:w="1124" w:type="dxa"/>
            <w:gridSpan w:val="3"/>
            <w:tcBorders>
              <w:left w:val="nil"/>
              <w:right w:val="nil"/>
            </w:tcBorders>
            <w:shd w:val="clear" w:color="000000" w:fill="FFFFFF"/>
            <w:noWrap/>
            <w:vAlign w:val="bottom"/>
          </w:tcPr>
          <w:p w14:paraId="3EFED815"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 </w:t>
            </w:r>
          </w:p>
        </w:tc>
        <w:tc>
          <w:tcPr>
            <w:tcW w:w="1701" w:type="dxa"/>
            <w:tcBorders>
              <w:left w:val="nil"/>
              <w:right w:val="nil"/>
            </w:tcBorders>
            <w:shd w:val="clear" w:color="000000" w:fill="FFFFFF"/>
            <w:noWrap/>
            <w:vAlign w:val="bottom"/>
          </w:tcPr>
          <w:p w14:paraId="51B47944" w14:textId="77777777" w:rsidR="00867419" w:rsidRPr="00C41049" w:rsidRDefault="00867419" w:rsidP="00835E54">
            <w:pPr>
              <w:jc w:val="right"/>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20.4 (16.5-25.0)</w:t>
            </w:r>
          </w:p>
        </w:tc>
      </w:tr>
      <w:tr w:rsidR="00867419" w:rsidRPr="00C41049" w14:paraId="3C19F839" w14:textId="77777777" w:rsidTr="00447CE2">
        <w:trPr>
          <w:gridAfter w:val="2"/>
          <w:wAfter w:w="95" w:type="dxa"/>
          <w:trHeight w:val="63"/>
        </w:trPr>
        <w:tc>
          <w:tcPr>
            <w:tcW w:w="993" w:type="dxa"/>
            <w:tcBorders>
              <w:left w:val="nil"/>
              <w:right w:val="nil"/>
            </w:tcBorders>
            <w:shd w:val="clear" w:color="000000" w:fill="FFFFFF"/>
            <w:vAlign w:val="bottom"/>
          </w:tcPr>
          <w:p w14:paraId="09DBDF79" w14:textId="77777777" w:rsidR="00867419" w:rsidRPr="00C41049" w:rsidRDefault="00867419" w:rsidP="00835E54">
            <w:pPr>
              <w:rPr>
                <w:rFonts w:ascii="Calibri" w:eastAsia="Times New Roman" w:hAnsi="Calibri"/>
                <w:b/>
                <w:bCs/>
                <w:color w:val="000000"/>
                <w:sz w:val="18"/>
                <w:szCs w:val="18"/>
              </w:rPr>
            </w:pPr>
            <w:r w:rsidRPr="00C41049">
              <w:rPr>
                <w:rFonts w:ascii="Calibri" w:eastAsia="Times New Roman" w:hAnsi="Calibri"/>
                <w:b/>
                <w:bCs/>
                <w:color w:val="000000"/>
                <w:sz w:val="18"/>
                <w:szCs w:val="18"/>
              </w:rPr>
              <w:t> </w:t>
            </w:r>
          </w:p>
        </w:tc>
        <w:tc>
          <w:tcPr>
            <w:tcW w:w="3260" w:type="dxa"/>
            <w:tcBorders>
              <w:left w:val="nil"/>
              <w:right w:val="nil"/>
            </w:tcBorders>
            <w:shd w:val="clear" w:color="000000" w:fill="FFFFFF"/>
            <w:noWrap/>
            <w:vAlign w:val="bottom"/>
          </w:tcPr>
          <w:p w14:paraId="5318D5CF"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Clinical setting (N=35)</w:t>
            </w:r>
          </w:p>
        </w:tc>
        <w:tc>
          <w:tcPr>
            <w:tcW w:w="2278" w:type="dxa"/>
            <w:tcBorders>
              <w:left w:val="nil"/>
              <w:right w:val="nil"/>
            </w:tcBorders>
            <w:shd w:val="clear" w:color="000000" w:fill="FFFFFF"/>
            <w:noWrap/>
            <w:vAlign w:val="bottom"/>
          </w:tcPr>
          <w:p w14:paraId="7ACF5085"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Emergency care</w:t>
            </w:r>
          </w:p>
        </w:tc>
        <w:tc>
          <w:tcPr>
            <w:tcW w:w="1124" w:type="dxa"/>
            <w:gridSpan w:val="3"/>
            <w:tcBorders>
              <w:left w:val="nil"/>
              <w:right w:val="nil"/>
            </w:tcBorders>
            <w:shd w:val="clear" w:color="000000" w:fill="FFFFFF"/>
            <w:noWrap/>
            <w:vAlign w:val="bottom"/>
          </w:tcPr>
          <w:p w14:paraId="7E50F4D9" w14:textId="77777777" w:rsidR="00867419" w:rsidRPr="00C41049" w:rsidRDefault="00867419" w:rsidP="00835E54">
            <w:pPr>
              <w:jc w:val="right"/>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0.117</w:t>
            </w:r>
          </w:p>
        </w:tc>
        <w:tc>
          <w:tcPr>
            <w:tcW w:w="1701" w:type="dxa"/>
            <w:tcBorders>
              <w:left w:val="nil"/>
              <w:right w:val="nil"/>
            </w:tcBorders>
            <w:shd w:val="clear" w:color="000000" w:fill="FFFFFF"/>
            <w:noWrap/>
            <w:vAlign w:val="bottom"/>
          </w:tcPr>
          <w:p w14:paraId="02CE36D3" w14:textId="77777777" w:rsidR="00867419" w:rsidRPr="00C41049" w:rsidRDefault="00867419" w:rsidP="00835E54">
            <w:pPr>
              <w:jc w:val="right"/>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20.0 (17.8-22.4)</w:t>
            </w:r>
          </w:p>
        </w:tc>
      </w:tr>
      <w:tr w:rsidR="00867419" w:rsidRPr="00C41049" w14:paraId="24D0C793" w14:textId="77777777" w:rsidTr="00447CE2">
        <w:trPr>
          <w:gridAfter w:val="1"/>
          <w:wAfter w:w="85" w:type="dxa"/>
          <w:trHeight w:val="260"/>
        </w:trPr>
        <w:tc>
          <w:tcPr>
            <w:tcW w:w="993" w:type="dxa"/>
            <w:tcBorders>
              <w:left w:val="nil"/>
              <w:bottom w:val="nil"/>
              <w:right w:val="nil"/>
            </w:tcBorders>
            <w:shd w:val="clear" w:color="000000" w:fill="FFFFFF"/>
            <w:vAlign w:val="bottom"/>
            <w:hideMark/>
          </w:tcPr>
          <w:p w14:paraId="4B5465B2" w14:textId="77777777" w:rsidR="00867419" w:rsidRPr="00C41049" w:rsidRDefault="00867419" w:rsidP="00835E54">
            <w:pPr>
              <w:rPr>
                <w:rFonts w:ascii="Calibri" w:eastAsia="Times New Roman" w:hAnsi="Calibri"/>
                <w:color w:val="000000"/>
                <w:sz w:val="18"/>
                <w:szCs w:val="18"/>
              </w:rPr>
            </w:pPr>
            <w:r w:rsidRPr="00C41049">
              <w:rPr>
                <w:rFonts w:ascii="Calibri" w:eastAsia="Times New Roman" w:hAnsi="Calibri"/>
                <w:color w:val="000000"/>
                <w:sz w:val="18"/>
                <w:szCs w:val="18"/>
              </w:rPr>
              <w:t> </w:t>
            </w:r>
          </w:p>
        </w:tc>
        <w:tc>
          <w:tcPr>
            <w:tcW w:w="3260" w:type="dxa"/>
            <w:tcBorders>
              <w:left w:val="nil"/>
              <w:bottom w:val="nil"/>
              <w:right w:val="nil"/>
            </w:tcBorders>
            <w:shd w:val="clear" w:color="000000" w:fill="FFFFFF"/>
            <w:noWrap/>
            <w:vAlign w:val="bottom"/>
            <w:hideMark/>
          </w:tcPr>
          <w:p w14:paraId="7FCE36FA"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 </w:t>
            </w:r>
          </w:p>
        </w:tc>
        <w:tc>
          <w:tcPr>
            <w:tcW w:w="3402" w:type="dxa"/>
            <w:gridSpan w:val="4"/>
            <w:tcBorders>
              <w:left w:val="nil"/>
              <w:bottom w:val="nil"/>
              <w:right w:val="nil"/>
            </w:tcBorders>
            <w:shd w:val="clear" w:color="000000" w:fill="FFFFFF"/>
            <w:noWrap/>
            <w:vAlign w:val="bottom"/>
            <w:hideMark/>
          </w:tcPr>
          <w:p w14:paraId="25200271"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Primary care (</w:t>
            </w:r>
            <w:r w:rsidRPr="00C41049">
              <w:rPr>
                <w:rFonts w:asciiTheme="majorHAnsi" w:eastAsia="Times New Roman" w:hAnsiTheme="majorHAnsi"/>
                <w:i/>
                <w:iCs/>
                <w:color w:val="000000"/>
                <w:sz w:val="18"/>
                <w:szCs w:val="20"/>
              </w:rPr>
              <w:t>reference</w:t>
            </w:r>
            <w:r w:rsidRPr="00C41049">
              <w:rPr>
                <w:rFonts w:asciiTheme="majorHAnsi" w:eastAsia="Times New Roman" w:hAnsiTheme="majorHAnsi"/>
                <w:color w:val="000000"/>
                <w:sz w:val="18"/>
                <w:szCs w:val="20"/>
              </w:rPr>
              <w:t>)</w:t>
            </w:r>
          </w:p>
        </w:tc>
        <w:tc>
          <w:tcPr>
            <w:tcW w:w="1711" w:type="dxa"/>
            <w:gridSpan w:val="2"/>
            <w:tcBorders>
              <w:left w:val="nil"/>
              <w:bottom w:val="nil"/>
              <w:right w:val="nil"/>
            </w:tcBorders>
            <w:shd w:val="clear" w:color="000000" w:fill="FFFFFF"/>
            <w:noWrap/>
            <w:vAlign w:val="bottom"/>
            <w:hideMark/>
          </w:tcPr>
          <w:p w14:paraId="580A7900" w14:textId="77777777" w:rsidR="00867419" w:rsidRPr="00C41049" w:rsidRDefault="00867419" w:rsidP="00835E54">
            <w:pPr>
              <w:jc w:val="right"/>
              <w:rPr>
                <w:rFonts w:asciiTheme="majorHAnsi" w:eastAsia="Times New Roman" w:hAnsiTheme="majorHAnsi"/>
                <w:color w:val="242729"/>
                <w:sz w:val="18"/>
                <w:szCs w:val="20"/>
              </w:rPr>
            </w:pPr>
            <w:r w:rsidRPr="00C41049">
              <w:rPr>
                <w:rFonts w:asciiTheme="majorHAnsi" w:eastAsia="Times New Roman" w:hAnsiTheme="majorHAnsi"/>
                <w:color w:val="242729"/>
                <w:sz w:val="18"/>
                <w:szCs w:val="20"/>
              </w:rPr>
              <w:t>16.1 (11.3-22.5)</w:t>
            </w:r>
          </w:p>
        </w:tc>
      </w:tr>
      <w:tr w:rsidR="00867419" w:rsidRPr="00C41049" w14:paraId="1321DC01" w14:textId="77777777" w:rsidTr="00447CE2">
        <w:trPr>
          <w:gridAfter w:val="1"/>
          <w:wAfter w:w="85" w:type="dxa"/>
          <w:trHeight w:val="360"/>
        </w:trPr>
        <w:tc>
          <w:tcPr>
            <w:tcW w:w="993" w:type="dxa"/>
            <w:tcBorders>
              <w:top w:val="nil"/>
              <w:left w:val="nil"/>
              <w:bottom w:val="nil"/>
              <w:right w:val="nil"/>
            </w:tcBorders>
            <w:shd w:val="clear" w:color="000000" w:fill="FFFFFF"/>
            <w:vAlign w:val="bottom"/>
            <w:hideMark/>
          </w:tcPr>
          <w:p w14:paraId="78850C52" w14:textId="77777777" w:rsidR="00867419" w:rsidRPr="00C41049" w:rsidRDefault="00867419" w:rsidP="00835E54">
            <w:pPr>
              <w:rPr>
                <w:rFonts w:ascii="Calibri" w:eastAsia="Times New Roman" w:hAnsi="Calibri"/>
                <w:color w:val="000000"/>
                <w:sz w:val="18"/>
                <w:szCs w:val="18"/>
              </w:rPr>
            </w:pPr>
            <w:r w:rsidRPr="00C41049">
              <w:rPr>
                <w:rFonts w:ascii="Calibri" w:eastAsia="Times New Roman" w:hAnsi="Calibri"/>
                <w:color w:val="000000"/>
                <w:sz w:val="18"/>
                <w:szCs w:val="18"/>
              </w:rPr>
              <w:t> </w:t>
            </w:r>
          </w:p>
        </w:tc>
        <w:tc>
          <w:tcPr>
            <w:tcW w:w="3260" w:type="dxa"/>
            <w:tcBorders>
              <w:top w:val="nil"/>
              <w:left w:val="nil"/>
              <w:bottom w:val="nil"/>
              <w:right w:val="nil"/>
            </w:tcBorders>
            <w:shd w:val="clear" w:color="000000" w:fill="FFFFFF"/>
            <w:noWrap/>
            <w:vAlign w:val="bottom"/>
            <w:hideMark/>
          </w:tcPr>
          <w:p w14:paraId="23368F4A"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Study design (N=33)</w:t>
            </w:r>
          </w:p>
        </w:tc>
        <w:tc>
          <w:tcPr>
            <w:tcW w:w="2278" w:type="dxa"/>
            <w:tcBorders>
              <w:top w:val="nil"/>
              <w:left w:val="nil"/>
              <w:bottom w:val="nil"/>
              <w:right w:val="nil"/>
            </w:tcBorders>
            <w:shd w:val="clear" w:color="000000" w:fill="FFFFFF"/>
            <w:noWrap/>
            <w:vAlign w:val="bottom"/>
            <w:hideMark/>
          </w:tcPr>
          <w:p w14:paraId="7F23DA21"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Retrospective</w:t>
            </w:r>
          </w:p>
        </w:tc>
        <w:tc>
          <w:tcPr>
            <w:tcW w:w="1124" w:type="dxa"/>
            <w:gridSpan w:val="3"/>
            <w:tcBorders>
              <w:top w:val="nil"/>
              <w:left w:val="nil"/>
              <w:bottom w:val="nil"/>
              <w:right w:val="nil"/>
            </w:tcBorders>
            <w:shd w:val="clear" w:color="000000" w:fill="FFFFFF"/>
            <w:noWrap/>
            <w:vAlign w:val="bottom"/>
            <w:hideMark/>
          </w:tcPr>
          <w:p w14:paraId="1D74126F" w14:textId="77777777" w:rsidR="00867419" w:rsidRPr="00C41049" w:rsidRDefault="00867419" w:rsidP="00835E54">
            <w:pPr>
              <w:jc w:val="right"/>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0.098</w:t>
            </w:r>
          </w:p>
        </w:tc>
        <w:tc>
          <w:tcPr>
            <w:tcW w:w="1711" w:type="dxa"/>
            <w:gridSpan w:val="2"/>
            <w:tcBorders>
              <w:top w:val="nil"/>
              <w:left w:val="nil"/>
              <w:bottom w:val="nil"/>
              <w:right w:val="nil"/>
            </w:tcBorders>
            <w:shd w:val="clear" w:color="000000" w:fill="FFFFFF"/>
            <w:noWrap/>
            <w:vAlign w:val="bottom"/>
            <w:hideMark/>
          </w:tcPr>
          <w:p w14:paraId="08F3FC47" w14:textId="77777777" w:rsidR="00867419" w:rsidRPr="00C41049" w:rsidRDefault="00867419" w:rsidP="00835E54">
            <w:pPr>
              <w:jc w:val="right"/>
              <w:rPr>
                <w:rFonts w:asciiTheme="majorHAnsi" w:eastAsia="Times New Roman" w:hAnsiTheme="majorHAnsi"/>
                <w:color w:val="242729"/>
                <w:sz w:val="18"/>
                <w:szCs w:val="20"/>
              </w:rPr>
            </w:pPr>
            <w:r w:rsidRPr="00C41049">
              <w:rPr>
                <w:rFonts w:asciiTheme="majorHAnsi" w:eastAsia="Times New Roman" w:hAnsiTheme="majorHAnsi"/>
                <w:color w:val="242729"/>
                <w:sz w:val="18"/>
                <w:szCs w:val="20"/>
              </w:rPr>
              <w:t>21.8 (19.6-24.2)</w:t>
            </w:r>
          </w:p>
        </w:tc>
      </w:tr>
      <w:tr w:rsidR="00867419" w:rsidRPr="00C41049" w14:paraId="05C8B980" w14:textId="77777777" w:rsidTr="00447CE2">
        <w:trPr>
          <w:gridAfter w:val="1"/>
          <w:wAfter w:w="85" w:type="dxa"/>
          <w:trHeight w:val="260"/>
        </w:trPr>
        <w:tc>
          <w:tcPr>
            <w:tcW w:w="993" w:type="dxa"/>
            <w:tcBorders>
              <w:top w:val="nil"/>
              <w:left w:val="nil"/>
              <w:bottom w:val="nil"/>
              <w:right w:val="nil"/>
            </w:tcBorders>
            <w:shd w:val="clear" w:color="000000" w:fill="FFFFFF"/>
            <w:vAlign w:val="bottom"/>
            <w:hideMark/>
          </w:tcPr>
          <w:p w14:paraId="1501CC49" w14:textId="77777777" w:rsidR="00867419" w:rsidRPr="00C41049" w:rsidRDefault="00867419" w:rsidP="00835E54">
            <w:pPr>
              <w:rPr>
                <w:rFonts w:ascii="Calibri" w:eastAsia="Times New Roman" w:hAnsi="Calibri"/>
                <w:color w:val="000000"/>
                <w:sz w:val="18"/>
                <w:szCs w:val="18"/>
              </w:rPr>
            </w:pPr>
            <w:r w:rsidRPr="00C41049">
              <w:rPr>
                <w:rFonts w:ascii="Calibri" w:eastAsia="Times New Roman" w:hAnsi="Calibri"/>
                <w:color w:val="000000"/>
                <w:sz w:val="18"/>
                <w:szCs w:val="18"/>
              </w:rPr>
              <w:t> </w:t>
            </w:r>
          </w:p>
        </w:tc>
        <w:tc>
          <w:tcPr>
            <w:tcW w:w="3260" w:type="dxa"/>
            <w:tcBorders>
              <w:top w:val="nil"/>
              <w:left w:val="nil"/>
              <w:bottom w:val="nil"/>
              <w:right w:val="nil"/>
            </w:tcBorders>
            <w:shd w:val="clear" w:color="000000" w:fill="FFFFFF"/>
            <w:noWrap/>
            <w:vAlign w:val="bottom"/>
            <w:hideMark/>
          </w:tcPr>
          <w:p w14:paraId="0106CFA9"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 </w:t>
            </w:r>
          </w:p>
        </w:tc>
        <w:tc>
          <w:tcPr>
            <w:tcW w:w="3402" w:type="dxa"/>
            <w:gridSpan w:val="4"/>
            <w:tcBorders>
              <w:top w:val="nil"/>
              <w:left w:val="nil"/>
              <w:bottom w:val="nil"/>
              <w:right w:val="nil"/>
            </w:tcBorders>
            <w:shd w:val="clear" w:color="000000" w:fill="FFFFFF"/>
            <w:noWrap/>
            <w:vAlign w:val="bottom"/>
            <w:hideMark/>
          </w:tcPr>
          <w:p w14:paraId="7D593047"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 xml:space="preserve">Prospective </w:t>
            </w:r>
            <w:r w:rsidRPr="00C41049">
              <w:rPr>
                <w:rFonts w:asciiTheme="majorHAnsi" w:eastAsia="Times New Roman" w:hAnsiTheme="majorHAnsi"/>
                <w:i/>
                <w:iCs/>
                <w:color w:val="000000"/>
                <w:sz w:val="18"/>
                <w:szCs w:val="20"/>
              </w:rPr>
              <w:t>(reference)</w:t>
            </w:r>
          </w:p>
        </w:tc>
        <w:tc>
          <w:tcPr>
            <w:tcW w:w="1711" w:type="dxa"/>
            <w:gridSpan w:val="2"/>
            <w:tcBorders>
              <w:top w:val="nil"/>
              <w:left w:val="nil"/>
              <w:bottom w:val="nil"/>
              <w:right w:val="nil"/>
            </w:tcBorders>
            <w:shd w:val="clear" w:color="000000" w:fill="FFFFFF"/>
            <w:noWrap/>
            <w:vAlign w:val="bottom"/>
            <w:hideMark/>
          </w:tcPr>
          <w:p w14:paraId="619E023D" w14:textId="77777777" w:rsidR="00867419" w:rsidRPr="00C41049" w:rsidRDefault="00867419" w:rsidP="00835E54">
            <w:pPr>
              <w:jc w:val="right"/>
              <w:rPr>
                <w:rFonts w:asciiTheme="majorHAnsi" w:eastAsia="Times New Roman" w:hAnsiTheme="majorHAnsi"/>
                <w:color w:val="242729"/>
                <w:sz w:val="18"/>
                <w:szCs w:val="20"/>
              </w:rPr>
            </w:pPr>
            <w:r w:rsidRPr="00C41049">
              <w:rPr>
                <w:rFonts w:asciiTheme="majorHAnsi" w:eastAsia="Times New Roman" w:hAnsiTheme="majorHAnsi"/>
                <w:color w:val="242729"/>
                <w:sz w:val="18"/>
                <w:szCs w:val="20"/>
              </w:rPr>
              <w:t>18.2 (14.9-21.9)</w:t>
            </w:r>
          </w:p>
        </w:tc>
      </w:tr>
      <w:tr w:rsidR="00867419" w:rsidRPr="00C41049" w14:paraId="5DE7B67F" w14:textId="77777777" w:rsidTr="00447CE2">
        <w:trPr>
          <w:gridAfter w:val="1"/>
          <w:wAfter w:w="85" w:type="dxa"/>
          <w:trHeight w:val="380"/>
        </w:trPr>
        <w:tc>
          <w:tcPr>
            <w:tcW w:w="993" w:type="dxa"/>
            <w:tcBorders>
              <w:top w:val="nil"/>
              <w:left w:val="nil"/>
              <w:bottom w:val="nil"/>
              <w:right w:val="nil"/>
            </w:tcBorders>
            <w:shd w:val="clear" w:color="000000" w:fill="FFFFFF"/>
            <w:vAlign w:val="bottom"/>
            <w:hideMark/>
          </w:tcPr>
          <w:p w14:paraId="00812717" w14:textId="77777777" w:rsidR="00867419" w:rsidRPr="00C41049" w:rsidRDefault="00867419" w:rsidP="00835E54">
            <w:pPr>
              <w:rPr>
                <w:rFonts w:ascii="Calibri" w:eastAsia="Times New Roman" w:hAnsi="Calibri"/>
                <w:color w:val="000000"/>
                <w:sz w:val="18"/>
                <w:szCs w:val="18"/>
              </w:rPr>
            </w:pPr>
            <w:r w:rsidRPr="00C41049">
              <w:rPr>
                <w:rFonts w:ascii="Calibri" w:eastAsia="Times New Roman" w:hAnsi="Calibri"/>
                <w:color w:val="000000"/>
                <w:sz w:val="18"/>
                <w:szCs w:val="18"/>
              </w:rPr>
              <w:t> </w:t>
            </w:r>
          </w:p>
        </w:tc>
        <w:tc>
          <w:tcPr>
            <w:tcW w:w="3260" w:type="dxa"/>
            <w:tcBorders>
              <w:top w:val="nil"/>
              <w:left w:val="nil"/>
              <w:bottom w:val="nil"/>
              <w:right w:val="nil"/>
            </w:tcBorders>
            <w:shd w:val="clear" w:color="000000" w:fill="FFFFFF"/>
            <w:noWrap/>
            <w:vAlign w:val="bottom"/>
            <w:hideMark/>
          </w:tcPr>
          <w:p w14:paraId="75C54AAF"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Data source (N=29)</w:t>
            </w:r>
          </w:p>
        </w:tc>
        <w:tc>
          <w:tcPr>
            <w:tcW w:w="2278" w:type="dxa"/>
            <w:tcBorders>
              <w:top w:val="nil"/>
              <w:left w:val="nil"/>
              <w:bottom w:val="nil"/>
              <w:right w:val="nil"/>
            </w:tcBorders>
            <w:shd w:val="clear" w:color="000000" w:fill="FFFFFF"/>
            <w:noWrap/>
            <w:vAlign w:val="bottom"/>
            <w:hideMark/>
          </w:tcPr>
          <w:p w14:paraId="2CCF17A8"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Insurer data</w:t>
            </w:r>
          </w:p>
        </w:tc>
        <w:tc>
          <w:tcPr>
            <w:tcW w:w="1124" w:type="dxa"/>
            <w:gridSpan w:val="3"/>
            <w:tcBorders>
              <w:top w:val="nil"/>
              <w:left w:val="nil"/>
              <w:bottom w:val="nil"/>
              <w:right w:val="nil"/>
            </w:tcBorders>
            <w:shd w:val="clear" w:color="000000" w:fill="FFFFFF"/>
            <w:noWrap/>
            <w:vAlign w:val="bottom"/>
            <w:hideMark/>
          </w:tcPr>
          <w:p w14:paraId="1FCB659E" w14:textId="77777777" w:rsidR="00867419" w:rsidRPr="00C41049" w:rsidRDefault="00867419" w:rsidP="00835E54">
            <w:pPr>
              <w:jc w:val="right"/>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&lt;0.001</w:t>
            </w:r>
          </w:p>
        </w:tc>
        <w:tc>
          <w:tcPr>
            <w:tcW w:w="1711" w:type="dxa"/>
            <w:gridSpan w:val="2"/>
            <w:tcBorders>
              <w:top w:val="nil"/>
              <w:left w:val="nil"/>
              <w:bottom w:val="nil"/>
              <w:right w:val="nil"/>
            </w:tcBorders>
            <w:shd w:val="clear" w:color="000000" w:fill="FFFFFF"/>
            <w:noWrap/>
            <w:vAlign w:val="bottom"/>
            <w:hideMark/>
          </w:tcPr>
          <w:p w14:paraId="59063337" w14:textId="77777777" w:rsidR="00867419" w:rsidRPr="00C41049" w:rsidRDefault="00867419" w:rsidP="00835E54">
            <w:pPr>
              <w:jc w:val="right"/>
              <w:rPr>
                <w:rFonts w:asciiTheme="majorHAnsi" w:eastAsia="Times New Roman" w:hAnsiTheme="majorHAnsi"/>
                <w:color w:val="242729"/>
                <w:sz w:val="18"/>
                <w:szCs w:val="20"/>
              </w:rPr>
            </w:pPr>
            <w:r w:rsidRPr="00C41049">
              <w:rPr>
                <w:rFonts w:asciiTheme="majorHAnsi" w:eastAsia="Times New Roman" w:hAnsiTheme="majorHAnsi"/>
                <w:color w:val="242729"/>
                <w:sz w:val="18"/>
                <w:szCs w:val="20"/>
              </w:rPr>
              <w:t>26.7 (24.4-29.8)</w:t>
            </w:r>
          </w:p>
        </w:tc>
      </w:tr>
      <w:tr w:rsidR="00867419" w:rsidRPr="00C41049" w14:paraId="51363B6F" w14:textId="77777777" w:rsidTr="00447CE2">
        <w:trPr>
          <w:gridAfter w:val="1"/>
          <w:wAfter w:w="85" w:type="dxa"/>
          <w:trHeight w:val="260"/>
        </w:trPr>
        <w:tc>
          <w:tcPr>
            <w:tcW w:w="993" w:type="dxa"/>
            <w:tcBorders>
              <w:top w:val="nil"/>
              <w:left w:val="nil"/>
              <w:bottom w:val="nil"/>
              <w:right w:val="nil"/>
            </w:tcBorders>
            <w:shd w:val="clear" w:color="000000" w:fill="FFFFFF"/>
            <w:vAlign w:val="bottom"/>
            <w:hideMark/>
          </w:tcPr>
          <w:p w14:paraId="1D510719" w14:textId="77777777" w:rsidR="00867419" w:rsidRPr="00C41049" w:rsidRDefault="00867419" w:rsidP="00835E54">
            <w:pPr>
              <w:rPr>
                <w:rFonts w:ascii="Calibri" w:eastAsia="Times New Roman" w:hAnsi="Calibri"/>
                <w:color w:val="000000"/>
                <w:sz w:val="18"/>
                <w:szCs w:val="18"/>
              </w:rPr>
            </w:pPr>
            <w:r w:rsidRPr="00C41049">
              <w:rPr>
                <w:rFonts w:ascii="Calibri" w:eastAsia="Times New Roman" w:hAnsi="Calibri"/>
                <w:color w:val="000000"/>
                <w:sz w:val="18"/>
                <w:szCs w:val="18"/>
              </w:rPr>
              <w:t> </w:t>
            </w:r>
          </w:p>
        </w:tc>
        <w:tc>
          <w:tcPr>
            <w:tcW w:w="3260" w:type="dxa"/>
            <w:tcBorders>
              <w:top w:val="nil"/>
              <w:left w:val="nil"/>
              <w:bottom w:val="nil"/>
              <w:right w:val="nil"/>
            </w:tcBorders>
            <w:shd w:val="clear" w:color="000000" w:fill="FFFFFF"/>
            <w:noWrap/>
            <w:vAlign w:val="bottom"/>
            <w:hideMark/>
          </w:tcPr>
          <w:p w14:paraId="4889FF35"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 </w:t>
            </w:r>
          </w:p>
        </w:tc>
        <w:tc>
          <w:tcPr>
            <w:tcW w:w="2278" w:type="dxa"/>
            <w:tcBorders>
              <w:top w:val="nil"/>
              <w:left w:val="nil"/>
              <w:bottom w:val="nil"/>
              <w:right w:val="nil"/>
            </w:tcBorders>
            <w:shd w:val="clear" w:color="000000" w:fill="FFFFFF"/>
            <w:noWrap/>
            <w:vAlign w:val="bottom"/>
            <w:hideMark/>
          </w:tcPr>
          <w:p w14:paraId="711065C6"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Patient survey</w:t>
            </w:r>
          </w:p>
        </w:tc>
        <w:tc>
          <w:tcPr>
            <w:tcW w:w="1124" w:type="dxa"/>
            <w:gridSpan w:val="3"/>
            <w:tcBorders>
              <w:top w:val="nil"/>
              <w:left w:val="nil"/>
              <w:bottom w:val="nil"/>
              <w:right w:val="nil"/>
            </w:tcBorders>
            <w:shd w:val="clear" w:color="000000" w:fill="FFFFFF"/>
            <w:noWrap/>
            <w:vAlign w:val="bottom"/>
            <w:hideMark/>
          </w:tcPr>
          <w:p w14:paraId="1D1D4EC0" w14:textId="77777777" w:rsidR="00867419" w:rsidRPr="00C41049" w:rsidRDefault="00867419" w:rsidP="00835E54">
            <w:pPr>
              <w:jc w:val="right"/>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0.240</w:t>
            </w:r>
          </w:p>
        </w:tc>
        <w:tc>
          <w:tcPr>
            <w:tcW w:w="1711" w:type="dxa"/>
            <w:gridSpan w:val="2"/>
            <w:tcBorders>
              <w:top w:val="nil"/>
              <w:left w:val="nil"/>
              <w:bottom w:val="nil"/>
              <w:right w:val="nil"/>
            </w:tcBorders>
            <w:shd w:val="clear" w:color="000000" w:fill="FFFFFF"/>
            <w:noWrap/>
            <w:vAlign w:val="bottom"/>
            <w:hideMark/>
          </w:tcPr>
          <w:p w14:paraId="0862CBEF" w14:textId="77777777" w:rsidR="00867419" w:rsidRPr="00C41049" w:rsidRDefault="00867419" w:rsidP="00835E54">
            <w:pPr>
              <w:jc w:val="right"/>
              <w:rPr>
                <w:rFonts w:asciiTheme="majorHAnsi" w:eastAsia="Times New Roman" w:hAnsiTheme="majorHAnsi"/>
                <w:color w:val="242729"/>
                <w:sz w:val="18"/>
                <w:szCs w:val="20"/>
              </w:rPr>
            </w:pPr>
            <w:r w:rsidRPr="00C41049">
              <w:rPr>
                <w:rFonts w:asciiTheme="majorHAnsi" w:eastAsia="Times New Roman" w:hAnsiTheme="majorHAnsi"/>
                <w:color w:val="242729"/>
                <w:sz w:val="18"/>
                <w:szCs w:val="20"/>
              </w:rPr>
              <w:t>22.4 (15.3-31.4)</w:t>
            </w:r>
          </w:p>
        </w:tc>
      </w:tr>
      <w:tr w:rsidR="00867419" w:rsidRPr="00C41049" w14:paraId="7F695E1C" w14:textId="77777777" w:rsidTr="00447CE2">
        <w:trPr>
          <w:gridAfter w:val="1"/>
          <w:wAfter w:w="85" w:type="dxa"/>
          <w:trHeight w:val="260"/>
        </w:trPr>
        <w:tc>
          <w:tcPr>
            <w:tcW w:w="993" w:type="dxa"/>
            <w:tcBorders>
              <w:top w:val="nil"/>
              <w:left w:val="nil"/>
              <w:bottom w:val="nil"/>
              <w:right w:val="nil"/>
            </w:tcBorders>
            <w:shd w:val="clear" w:color="000000" w:fill="FFFFFF"/>
            <w:vAlign w:val="bottom"/>
            <w:hideMark/>
          </w:tcPr>
          <w:p w14:paraId="2892E03A" w14:textId="77777777" w:rsidR="00867419" w:rsidRPr="00C41049" w:rsidRDefault="00867419" w:rsidP="00835E54">
            <w:pPr>
              <w:rPr>
                <w:rFonts w:ascii="Calibri" w:eastAsia="Times New Roman" w:hAnsi="Calibri"/>
                <w:color w:val="000000"/>
                <w:sz w:val="18"/>
                <w:szCs w:val="18"/>
              </w:rPr>
            </w:pPr>
            <w:r w:rsidRPr="00C41049">
              <w:rPr>
                <w:rFonts w:ascii="Calibri" w:eastAsia="Times New Roman" w:hAnsi="Calibri"/>
                <w:color w:val="000000"/>
                <w:sz w:val="18"/>
                <w:szCs w:val="18"/>
              </w:rPr>
              <w:t> </w:t>
            </w:r>
          </w:p>
        </w:tc>
        <w:tc>
          <w:tcPr>
            <w:tcW w:w="3260" w:type="dxa"/>
            <w:tcBorders>
              <w:top w:val="nil"/>
              <w:left w:val="nil"/>
              <w:bottom w:val="nil"/>
              <w:right w:val="nil"/>
            </w:tcBorders>
            <w:shd w:val="clear" w:color="000000" w:fill="FFFFFF"/>
            <w:noWrap/>
            <w:vAlign w:val="bottom"/>
            <w:hideMark/>
          </w:tcPr>
          <w:p w14:paraId="25B0CED0"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 </w:t>
            </w:r>
          </w:p>
        </w:tc>
        <w:tc>
          <w:tcPr>
            <w:tcW w:w="3402" w:type="dxa"/>
            <w:gridSpan w:val="4"/>
            <w:tcBorders>
              <w:top w:val="nil"/>
              <w:left w:val="nil"/>
              <w:bottom w:val="nil"/>
              <w:right w:val="nil"/>
            </w:tcBorders>
            <w:shd w:val="clear" w:color="000000" w:fill="FFFFFF"/>
            <w:noWrap/>
            <w:vAlign w:val="bottom"/>
            <w:hideMark/>
          </w:tcPr>
          <w:p w14:paraId="0AFACED1"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 xml:space="preserve">Clinical encounter </w:t>
            </w:r>
            <w:r w:rsidRPr="00C41049">
              <w:rPr>
                <w:rFonts w:asciiTheme="majorHAnsi" w:eastAsia="Times New Roman" w:hAnsiTheme="majorHAnsi"/>
                <w:i/>
                <w:iCs/>
                <w:color w:val="000000"/>
                <w:sz w:val="18"/>
                <w:szCs w:val="20"/>
              </w:rPr>
              <w:t>(reference)</w:t>
            </w:r>
          </w:p>
        </w:tc>
        <w:tc>
          <w:tcPr>
            <w:tcW w:w="1711" w:type="dxa"/>
            <w:gridSpan w:val="2"/>
            <w:tcBorders>
              <w:top w:val="nil"/>
              <w:left w:val="nil"/>
              <w:bottom w:val="nil"/>
              <w:right w:val="nil"/>
            </w:tcBorders>
            <w:shd w:val="clear" w:color="000000" w:fill="FFFFFF"/>
            <w:noWrap/>
            <w:vAlign w:val="bottom"/>
            <w:hideMark/>
          </w:tcPr>
          <w:p w14:paraId="52DCE5D1" w14:textId="77777777" w:rsidR="00867419" w:rsidRPr="00C41049" w:rsidRDefault="00867419" w:rsidP="00835E54">
            <w:pPr>
              <w:jc w:val="right"/>
              <w:rPr>
                <w:rFonts w:asciiTheme="majorHAnsi" w:eastAsia="Times New Roman" w:hAnsiTheme="majorHAnsi"/>
                <w:color w:val="242729"/>
                <w:sz w:val="18"/>
                <w:szCs w:val="20"/>
              </w:rPr>
            </w:pPr>
            <w:r w:rsidRPr="00C41049">
              <w:rPr>
                <w:rFonts w:asciiTheme="majorHAnsi" w:eastAsia="Times New Roman" w:hAnsiTheme="majorHAnsi"/>
                <w:color w:val="242729"/>
                <w:sz w:val="18"/>
                <w:szCs w:val="20"/>
              </w:rPr>
              <w:t>19.0 (17.2-20.9)</w:t>
            </w:r>
          </w:p>
        </w:tc>
      </w:tr>
      <w:tr w:rsidR="00867419" w:rsidRPr="00C41049" w14:paraId="1E52ADF3" w14:textId="77777777" w:rsidTr="00447CE2">
        <w:trPr>
          <w:gridAfter w:val="1"/>
          <w:wAfter w:w="85" w:type="dxa"/>
          <w:trHeight w:val="380"/>
        </w:trPr>
        <w:tc>
          <w:tcPr>
            <w:tcW w:w="993" w:type="dxa"/>
            <w:tcBorders>
              <w:top w:val="nil"/>
              <w:left w:val="nil"/>
              <w:bottom w:val="nil"/>
              <w:right w:val="nil"/>
            </w:tcBorders>
            <w:shd w:val="clear" w:color="000000" w:fill="FFFFFF"/>
            <w:vAlign w:val="bottom"/>
            <w:hideMark/>
          </w:tcPr>
          <w:p w14:paraId="084C5A8D" w14:textId="77777777" w:rsidR="00867419" w:rsidRPr="00C41049" w:rsidRDefault="00867419" w:rsidP="00835E54">
            <w:pPr>
              <w:rPr>
                <w:rFonts w:ascii="Calibri" w:eastAsia="Times New Roman" w:hAnsi="Calibri"/>
                <w:color w:val="000000"/>
                <w:sz w:val="18"/>
                <w:szCs w:val="18"/>
              </w:rPr>
            </w:pPr>
            <w:r w:rsidRPr="00C41049">
              <w:rPr>
                <w:rFonts w:ascii="Calibri" w:eastAsia="Times New Roman" w:hAnsi="Calibri"/>
                <w:color w:val="000000"/>
                <w:sz w:val="18"/>
                <w:szCs w:val="18"/>
              </w:rPr>
              <w:t> </w:t>
            </w:r>
          </w:p>
        </w:tc>
        <w:tc>
          <w:tcPr>
            <w:tcW w:w="3260" w:type="dxa"/>
            <w:tcBorders>
              <w:top w:val="nil"/>
              <w:left w:val="nil"/>
              <w:bottom w:val="nil"/>
              <w:right w:val="nil"/>
            </w:tcBorders>
            <w:shd w:val="clear" w:color="000000" w:fill="FFFFFF"/>
            <w:noWrap/>
            <w:vAlign w:val="bottom"/>
            <w:hideMark/>
          </w:tcPr>
          <w:p w14:paraId="743A88CB"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Image count method (N=38)</w:t>
            </w:r>
          </w:p>
        </w:tc>
        <w:tc>
          <w:tcPr>
            <w:tcW w:w="2278" w:type="dxa"/>
            <w:tcBorders>
              <w:top w:val="nil"/>
              <w:left w:val="nil"/>
              <w:bottom w:val="nil"/>
              <w:right w:val="nil"/>
            </w:tcBorders>
            <w:shd w:val="clear" w:color="000000" w:fill="FFFFFF"/>
            <w:noWrap/>
            <w:vAlign w:val="bottom"/>
            <w:hideMark/>
          </w:tcPr>
          <w:p w14:paraId="049ECF15"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Performed</w:t>
            </w:r>
          </w:p>
        </w:tc>
        <w:tc>
          <w:tcPr>
            <w:tcW w:w="1124" w:type="dxa"/>
            <w:gridSpan w:val="3"/>
            <w:tcBorders>
              <w:top w:val="nil"/>
              <w:left w:val="nil"/>
              <w:bottom w:val="nil"/>
              <w:right w:val="nil"/>
            </w:tcBorders>
            <w:shd w:val="clear" w:color="000000" w:fill="FFFFFF"/>
            <w:noWrap/>
            <w:vAlign w:val="bottom"/>
            <w:hideMark/>
          </w:tcPr>
          <w:p w14:paraId="5B7B0B81" w14:textId="77777777" w:rsidR="00867419" w:rsidRPr="00C41049" w:rsidRDefault="00867419" w:rsidP="00835E54">
            <w:pPr>
              <w:jc w:val="right"/>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&lt;0.001</w:t>
            </w:r>
          </w:p>
        </w:tc>
        <w:tc>
          <w:tcPr>
            <w:tcW w:w="1711" w:type="dxa"/>
            <w:gridSpan w:val="2"/>
            <w:tcBorders>
              <w:top w:val="nil"/>
              <w:left w:val="nil"/>
              <w:bottom w:val="nil"/>
              <w:right w:val="nil"/>
            </w:tcBorders>
            <w:shd w:val="clear" w:color="000000" w:fill="FFFFFF"/>
            <w:noWrap/>
            <w:vAlign w:val="bottom"/>
            <w:hideMark/>
          </w:tcPr>
          <w:p w14:paraId="1A753A85" w14:textId="77777777" w:rsidR="00867419" w:rsidRPr="00C41049" w:rsidRDefault="00867419" w:rsidP="00835E54">
            <w:pPr>
              <w:jc w:val="right"/>
              <w:rPr>
                <w:rFonts w:asciiTheme="majorHAnsi" w:eastAsia="Times New Roman" w:hAnsiTheme="majorHAnsi"/>
                <w:color w:val="242729"/>
                <w:sz w:val="18"/>
                <w:szCs w:val="20"/>
              </w:rPr>
            </w:pPr>
            <w:r w:rsidRPr="00C41049">
              <w:rPr>
                <w:rFonts w:asciiTheme="majorHAnsi" w:eastAsia="Times New Roman" w:hAnsiTheme="majorHAnsi"/>
                <w:color w:val="242729"/>
                <w:sz w:val="18"/>
                <w:szCs w:val="20"/>
              </w:rPr>
              <w:t>14.9 (12.2-18.2)</w:t>
            </w:r>
          </w:p>
        </w:tc>
      </w:tr>
      <w:tr w:rsidR="00867419" w:rsidRPr="00C41049" w14:paraId="001FFB07" w14:textId="77777777" w:rsidTr="00447CE2">
        <w:trPr>
          <w:gridAfter w:val="1"/>
          <w:wAfter w:w="85" w:type="dxa"/>
          <w:trHeight w:val="260"/>
        </w:trPr>
        <w:tc>
          <w:tcPr>
            <w:tcW w:w="993" w:type="dxa"/>
            <w:tcBorders>
              <w:top w:val="nil"/>
              <w:left w:val="nil"/>
              <w:bottom w:val="nil"/>
              <w:right w:val="nil"/>
            </w:tcBorders>
            <w:shd w:val="clear" w:color="000000" w:fill="FFFFFF"/>
            <w:vAlign w:val="bottom"/>
            <w:hideMark/>
          </w:tcPr>
          <w:p w14:paraId="64E80E81" w14:textId="77777777" w:rsidR="00867419" w:rsidRPr="00C41049" w:rsidRDefault="00867419" w:rsidP="00835E54">
            <w:pPr>
              <w:rPr>
                <w:rFonts w:ascii="Calibri" w:eastAsia="Times New Roman" w:hAnsi="Calibri"/>
                <w:color w:val="000000"/>
                <w:sz w:val="18"/>
                <w:szCs w:val="18"/>
              </w:rPr>
            </w:pPr>
            <w:r w:rsidRPr="00C41049">
              <w:rPr>
                <w:rFonts w:ascii="Calibri" w:eastAsia="Times New Roman" w:hAnsi="Calibri"/>
                <w:color w:val="000000"/>
                <w:sz w:val="18"/>
                <w:szCs w:val="18"/>
              </w:rPr>
              <w:t> </w:t>
            </w:r>
          </w:p>
        </w:tc>
        <w:tc>
          <w:tcPr>
            <w:tcW w:w="3260" w:type="dxa"/>
            <w:tcBorders>
              <w:top w:val="nil"/>
              <w:left w:val="nil"/>
              <w:bottom w:val="nil"/>
              <w:right w:val="nil"/>
            </w:tcBorders>
            <w:shd w:val="clear" w:color="000000" w:fill="FFFFFF"/>
            <w:noWrap/>
            <w:vAlign w:val="bottom"/>
            <w:hideMark/>
          </w:tcPr>
          <w:p w14:paraId="358152CA"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 </w:t>
            </w:r>
          </w:p>
        </w:tc>
        <w:tc>
          <w:tcPr>
            <w:tcW w:w="2278" w:type="dxa"/>
            <w:tcBorders>
              <w:top w:val="nil"/>
              <w:left w:val="nil"/>
              <w:bottom w:val="nil"/>
              <w:right w:val="nil"/>
            </w:tcBorders>
            <w:shd w:val="clear" w:color="000000" w:fill="FFFFFF"/>
            <w:noWrap/>
            <w:vAlign w:val="bottom"/>
            <w:hideMark/>
          </w:tcPr>
          <w:p w14:paraId="3D51E6C0"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 xml:space="preserve">Requested </w:t>
            </w:r>
            <w:r w:rsidRPr="00C41049">
              <w:rPr>
                <w:rFonts w:asciiTheme="majorHAnsi" w:eastAsia="Times New Roman" w:hAnsiTheme="majorHAnsi"/>
                <w:i/>
                <w:iCs/>
                <w:color w:val="000000"/>
                <w:sz w:val="18"/>
                <w:szCs w:val="20"/>
              </w:rPr>
              <w:t>(reference)</w:t>
            </w:r>
          </w:p>
        </w:tc>
        <w:tc>
          <w:tcPr>
            <w:tcW w:w="1124" w:type="dxa"/>
            <w:gridSpan w:val="3"/>
            <w:tcBorders>
              <w:top w:val="nil"/>
              <w:left w:val="nil"/>
              <w:bottom w:val="nil"/>
              <w:right w:val="nil"/>
            </w:tcBorders>
            <w:shd w:val="clear" w:color="000000" w:fill="FFFFFF"/>
            <w:noWrap/>
            <w:vAlign w:val="bottom"/>
            <w:hideMark/>
          </w:tcPr>
          <w:p w14:paraId="0A0E25A6" w14:textId="77777777" w:rsidR="00867419" w:rsidRPr="00C41049" w:rsidRDefault="00867419" w:rsidP="00835E54">
            <w:pPr>
              <w:jc w:val="right"/>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 </w:t>
            </w:r>
          </w:p>
        </w:tc>
        <w:tc>
          <w:tcPr>
            <w:tcW w:w="1711" w:type="dxa"/>
            <w:gridSpan w:val="2"/>
            <w:tcBorders>
              <w:top w:val="nil"/>
              <w:left w:val="nil"/>
              <w:bottom w:val="nil"/>
              <w:right w:val="nil"/>
            </w:tcBorders>
            <w:shd w:val="clear" w:color="000000" w:fill="FFFFFF"/>
            <w:noWrap/>
            <w:vAlign w:val="bottom"/>
            <w:hideMark/>
          </w:tcPr>
          <w:p w14:paraId="5BC7193C" w14:textId="77777777" w:rsidR="00867419" w:rsidRPr="00C41049" w:rsidRDefault="00867419" w:rsidP="00835E54">
            <w:pPr>
              <w:jc w:val="right"/>
              <w:rPr>
                <w:rFonts w:asciiTheme="majorHAnsi" w:eastAsia="Times New Roman" w:hAnsiTheme="majorHAnsi"/>
                <w:color w:val="242729"/>
                <w:sz w:val="18"/>
                <w:szCs w:val="20"/>
              </w:rPr>
            </w:pPr>
            <w:r w:rsidRPr="00C41049">
              <w:rPr>
                <w:rFonts w:asciiTheme="majorHAnsi" w:eastAsia="Times New Roman" w:hAnsiTheme="majorHAnsi"/>
                <w:color w:val="242729"/>
                <w:sz w:val="18"/>
                <w:szCs w:val="20"/>
              </w:rPr>
              <w:t>23.0 (20.7-25.4)</w:t>
            </w:r>
          </w:p>
        </w:tc>
      </w:tr>
      <w:tr w:rsidR="00867419" w:rsidRPr="00C41049" w14:paraId="3CB3B89F" w14:textId="77777777" w:rsidTr="00447CE2">
        <w:trPr>
          <w:gridAfter w:val="1"/>
          <w:wAfter w:w="85" w:type="dxa"/>
          <w:trHeight w:val="360"/>
        </w:trPr>
        <w:tc>
          <w:tcPr>
            <w:tcW w:w="993" w:type="dxa"/>
            <w:tcBorders>
              <w:top w:val="nil"/>
              <w:left w:val="nil"/>
              <w:bottom w:val="nil"/>
              <w:right w:val="nil"/>
            </w:tcBorders>
            <w:shd w:val="clear" w:color="000000" w:fill="FFFFFF"/>
            <w:vAlign w:val="bottom"/>
            <w:hideMark/>
          </w:tcPr>
          <w:p w14:paraId="65EDE20E" w14:textId="77777777" w:rsidR="00867419" w:rsidRPr="00C41049" w:rsidRDefault="00867419" w:rsidP="00835E54">
            <w:pPr>
              <w:rPr>
                <w:rFonts w:ascii="Calibri" w:eastAsia="Times New Roman" w:hAnsi="Calibri"/>
                <w:color w:val="000000"/>
                <w:sz w:val="18"/>
                <w:szCs w:val="18"/>
              </w:rPr>
            </w:pPr>
            <w:r w:rsidRPr="00C41049">
              <w:rPr>
                <w:rFonts w:ascii="Calibri" w:eastAsia="Times New Roman" w:hAnsi="Calibri"/>
                <w:color w:val="000000"/>
                <w:sz w:val="18"/>
                <w:szCs w:val="18"/>
              </w:rPr>
              <w:t> </w:t>
            </w:r>
          </w:p>
        </w:tc>
        <w:tc>
          <w:tcPr>
            <w:tcW w:w="3260" w:type="dxa"/>
            <w:tcBorders>
              <w:top w:val="nil"/>
              <w:left w:val="nil"/>
              <w:bottom w:val="nil"/>
              <w:right w:val="nil"/>
            </w:tcBorders>
            <w:shd w:val="clear" w:color="000000" w:fill="FFFFFF"/>
            <w:noWrap/>
            <w:vAlign w:val="bottom"/>
            <w:hideMark/>
          </w:tcPr>
          <w:p w14:paraId="72061ADC"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Geographic region (N=34)</w:t>
            </w:r>
          </w:p>
        </w:tc>
        <w:tc>
          <w:tcPr>
            <w:tcW w:w="2278" w:type="dxa"/>
            <w:tcBorders>
              <w:top w:val="nil"/>
              <w:left w:val="nil"/>
              <w:bottom w:val="nil"/>
              <w:right w:val="nil"/>
            </w:tcBorders>
            <w:shd w:val="clear" w:color="000000" w:fill="FFFFFF"/>
            <w:noWrap/>
            <w:vAlign w:val="bottom"/>
            <w:hideMark/>
          </w:tcPr>
          <w:p w14:paraId="6F416819"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Europe</w:t>
            </w:r>
          </w:p>
        </w:tc>
        <w:tc>
          <w:tcPr>
            <w:tcW w:w="1124" w:type="dxa"/>
            <w:gridSpan w:val="3"/>
            <w:tcBorders>
              <w:top w:val="nil"/>
              <w:left w:val="nil"/>
              <w:bottom w:val="nil"/>
              <w:right w:val="nil"/>
            </w:tcBorders>
            <w:shd w:val="clear" w:color="000000" w:fill="FFFFFF"/>
            <w:noWrap/>
            <w:vAlign w:val="bottom"/>
            <w:hideMark/>
          </w:tcPr>
          <w:p w14:paraId="3B4382CA" w14:textId="77777777" w:rsidR="00867419" w:rsidRPr="00C41049" w:rsidRDefault="00867419" w:rsidP="00835E54">
            <w:pPr>
              <w:jc w:val="right"/>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0.178</w:t>
            </w:r>
          </w:p>
        </w:tc>
        <w:tc>
          <w:tcPr>
            <w:tcW w:w="1711" w:type="dxa"/>
            <w:gridSpan w:val="2"/>
            <w:tcBorders>
              <w:top w:val="nil"/>
              <w:left w:val="nil"/>
              <w:bottom w:val="nil"/>
              <w:right w:val="nil"/>
            </w:tcBorders>
            <w:shd w:val="clear" w:color="000000" w:fill="FFFFFF"/>
            <w:noWrap/>
            <w:vAlign w:val="bottom"/>
            <w:hideMark/>
          </w:tcPr>
          <w:p w14:paraId="27FD5507" w14:textId="77777777" w:rsidR="00867419" w:rsidRPr="00C41049" w:rsidRDefault="00867419" w:rsidP="00835E54">
            <w:pPr>
              <w:jc w:val="right"/>
              <w:rPr>
                <w:rFonts w:asciiTheme="majorHAnsi" w:eastAsia="Times New Roman" w:hAnsiTheme="majorHAnsi"/>
                <w:color w:val="242729"/>
                <w:sz w:val="18"/>
                <w:szCs w:val="20"/>
              </w:rPr>
            </w:pPr>
            <w:r w:rsidRPr="00C41049">
              <w:rPr>
                <w:rFonts w:asciiTheme="majorHAnsi" w:eastAsia="Times New Roman" w:hAnsiTheme="majorHAnsi"/>
                <w:color w:val="242729"/>
                <w:sz w:val="18"/>
                <w:szCs w:val="20"/>
              </w:rPr>
              <w:t>26.5 (18.8-35.9)</w:t>
            </w:r>
          </w:p>
        </w:tc>
      </w:tr>
      <w:tr w:rsidR="00867419" w:rsidRPr="00C41049" w14:paraId="22534264" w14:textId="77777777" w:rsidTr="00447CE2">
        <w:trPr>
          <w:gridAfter w:val="1"/>
          <w:wAfter w:w="85" w:type="dxa"/>
          <w:trHeight w:val="260"/>
        </w:trPr>
        <w:tc>
          <w:tcPr>
            <w:tcW w:w="993" w:type="dxa"/>
            <w:tcBorders>
              <w:top w:val="nil"/>
              <w:left w:val="nil"/>
              <w:bottom w:val="nil"/>
              <w:right w:val="nil"/>
            </w:tcBorders>
            <w:shd w:val="clear" w:color="000000" w:fill="FFFFFF"/>
            <w:vAlign w:val="bottom"/>
            <w:hideMark/>
          </w:tcPr>
          <w:p w14:paraId="55BE85C0" w14:textId="77777777" w:rsidR="00867419" w:rsidRPr="00C41049" w:rsidRDefault="00867419" w:rsidP="00835E54">
            <w:pPr>
              <w:rPr>
                <w:rFonts w:ascii="Calibri" w:eastAsia="Times New Roman" w:hAnsi="Calibri"/>
                <w:color w:val="000000"/>
                <w:sz w:val="18"/>
                <w:szCs w:val="18"/>
              </w:rPr>
            </w:pPr>
            <w:r w:rsidRPr="00C41049">
              <w:rPr>
                <w:rFonts w:ascii="Calibri" w:eastAsia="Times New Roman" w:hAnsi="Calibri"/>
                <w:color w:val="000000"/>
                <w:sz w:val="18"/>
                <w:szCs w:val="18"/>
              </w:rPr>
              <w:t> </w:t>
            </w:r>
          </w:p>
        </w:tc>
        <w:tc>
          <w:tcPr>
            <w:tcW w:w="3260" w:type="dxa"/>
            <w:tcBorders>
              <w:top w:val="nil"/>
              <w:left w:val="nil"/>
              <w:bottom w:val="nil"/>
              <w:right w:val="nil"/>
            </w:tcBorders>
            <w:shd w:val="clear" w:color="000000" w:fill="FFFFFF"/>
            <w:noWrap/>
            <w:vAlign w:val="bottom"/>
            <w:hideMark/>
          </w:tcPr>
          <w:p w14:paraId="091DF65D"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 </w:t>
            </w:r>
          </w:p>
        </w:tc>
        <w:tc>
          <w:tcPr>
            <w:tcW w:w="2278" w:type="dxa"/>
            <w:tcBorders>
              <w:top w:val="nil"/>
              <w:left w:val="nil"/>
              <w:bottom w:val="nil"/>
              <w:right w:val="nil"/>
            </w:tcBorders>
            <w:shd w:val="clear" w:color="000000" w:fill="FFFFFF"/>
            <w:noWrap/>
            <w:vAlign w:val="bottom"/>
            <w:hideMark/>
          </w:tcPr>
          <w:p w14:paraId="5D80F891"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Oceania</w:t>
            </w:r>
          </w:p>
        </w:tc>
        <w:tc>
          <w:tcPr>
            <w:tcW w:w="1124" w:type="dxa"/>
            <w:gridSpan w:val="3"/>
            <w:tcBorders>
              <w:top w:val="nil"/>
              <w:left w:val="nil"/>
              <w:bottom w:val="nil"/>
              <w:right w:val="nil"/>
            </w:tcBorders>
            <w:shd w:val="clear" w:color="000000" w:fill="FFFFFF"/>
            <w:noWrap/>
            <w:vAlign w:val="bottom"/>
            <w:hideMark/>
          </w:tcPr>
          <w:p w14:paraId="37CCC804" w14:textId="77777777" w:rsidR="00867419" w:rsidRPr="00C41049" w:rsidRDefault="00867419" w:rsidP="00835E54">
            <w:pPr>
              <w:jc w:val="right"/>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&lt;0.001</w:t>
            </w:r>
          </w:p>
        </w:tc>
        <w:tc>
          <w:tcPr>
            <w:tcW w:w="1711" w:type="dxa"/>
            <w:gridSpan w:val="2"/>
            <w:tcBorders>
              <w:top w:val="nil"/>
              <w:left w:val="nil"/>
              <w:bottom w:val="nil"/>
              <w:right w:val="nil"/>
            </w:tcBorders>
            <w:shd w:val="clear" w:color="000000" w:fill="FFFFFF"/>
            <w:noWrap/>
            <w:vAlign w:val="bottom"/>
            <w:hideMark/>
          </w:tcPr>
          <w:p w14:paraId="4622062A" w14:textId="77777777" w:rsidR="00867419" w:rsidRPr="00C41049" w:rsidRDefault="00867419" w:rsidP="00835E54">
            <w:pPr>
              <w:jc w:val="right"/>
              <w:rPr>
                <w:rFonts w:asciiTheme="majorHAnsi" w:eastAsia="Times New Roman" w:hAnsiTheme="majorHAnsi"/>
                <w:color w:val="242729"/>
                <w:sz w:val="18"/>
                <w:szCs w:val="20"/>
              </w:rPr>
            </w:pPr>
            <w:r w:rsidRPr="00C41049">
              <w:rPr>
                <w:rFonts w:asciiTheme="majorHAnsi" w:eastAsia="Times New Roman" w:hAnsiTheme="majorHAnsi"/>
                <w:color w:val="242729"/>
                <w:sz w:val="18"/>
                <w:szCs w:val="20"/>
              </w:rPr>
              <w:t>12.8 (09.7-16.8)</w:t>
            </w:r>
          </w:p>
        </w:tc>
      </w:tr>
      <w:tr w:rsidR="00867419" w:rsidRPr="00C41049" w14:paraId="20FCB3A7" w14:textId="77777777" w:rsidTr="00447CE2">
        <w:trPr>
          <w:gridAfter w:val="1"/>
          <w:wAfter w:w="85" w:type="dxa"/>
          <w:trHeight w:val="260"/>
        </w:trPr>
        <w:tc>
          <w:tcPr>
            <w:tcW w:w="993" w:type="dxa"/>
            <w:tcBorders>
              <w:top w:val="nil"/>
              <w:left w:val="nil"/>
              <w:bottom w:val="nil"/>
              <w:right w:val="nil"/>
            </w:tcBorders>
            <w:shd w:val="clear" w:color="000000" w:fill="FFFFFF"/>
            <w:vAlign w:val="bottom"/>
            <w:hideMark/>
          </w:tcPr>
          <w:p w14:paraId="6F26B497" w14:textId="77777777" w:rsidR="00867419" w:rsidRPr="00C41049" w:rsidRDefault="00867419" w:rsidP="00835E54">
            <w:pPr>
              <w:rPr>
                <w:rFonts w:ascii="Calibri" w:eastAsia="Times New Roman" w:hAnsi="Calibri"/>
                <w:color w:val="000000"/>
                <w:sz w:val="18"/>
                <w:szCs w:val="18"/>
              </w:rPr>
            </w:pPr>
            <w:r w:rsidRPr="00C41049">
              <w:rPr>
                <w:rFonts w:ascii="Calibri" w:eastAsia="Times New Roman" w:hAnsi="Calibri"/>
                <w:color w:val="000000"/>
                <w:sz w:val="18"/>
                <w:szCs w:val="18"/>
              </w:rPr>
              <w:t> </w:t>
            </w:r>
          </w:p>
        </w:tc>
        <w:tc>
          <w:tcPr>
            <w:tcW w:w="3260" w:type="dxa"/>
            <w:tcBorders>
              <w:top w:val="nil"/>
              <w:left w:val="nil"/>
              <w:bottom w:val="nil"/>
              <w:right w:val="nil"/>
            </w:tcBorders>
            <w:shd w:val="clear" w:color="000000" w:fill="FFFFFF"/>
            <w:noWrap/>
            <w:vAlign w:val="bottom"/>
            <w:hideMark/>
          </w:tcPr>
          <w:p w14:paraId="3AEB02E3"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 </w:t>
            </w:r>
          </w:p>
        </w:tc>
        <w:tc>
          <w:tcPr>
            <w:tcW w:w="2278" w:type="dxa"/>
            <w:tcBorders>
              <w:top w:val="nil"/>
              <w:left w:val="nil"/>
              <w:bottom w:val="nil"/>
              <w:right w:val="nil"/>
            </w:tcBorders>
            <w:shd w:val="clear" w:color="000000" w:fill="FFFFFF"/>
            <w:noWrap/>
            <w:vAlign w:val="bottom"/>
            <w:hideMark/>
          </w:tcPr>
          <w:p w14:paraId="64DA8605"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United Kingdom</w:t>
            </w:r>
          </w:p>
        </w:tc>
        <w:tc>
          <w:tcPr>
            <w:tcW w:w="1124" w:type="dxa"/>
            <w:gridSpan w:val="3"/>
            <w:tcBorders>
              <w:top w:val="nil"/>
              <w:left w:val="nil"/>
              <w:bottom w:val="nil"/>
              <w:right w:val="nil"/>
            </w:tcBorders>
            <w:shd w:val="clear" w:color="000000" w:fill="FFFFFF"/>
            <w:noWrap/>
            <w:vAlign w:val="bottom"/>
            <w:hideMark/>
          </w:tcPr>
          <w:p w14:paraId="2E545991" w14:textId="77777777" w:rsidR="00867419" w:rsidRPr="00C41049" w:rsidRDefault="00867419" w:rsidP="00835E54">
            <w:pPr>
              <w:jc w:val="right"/>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0.188</w:t>
            </w:r>
          </w:p>
        </w:tc>
        <w:tc>
          <w:tcPr>
            <w:tcW w:w="1711" w:type="dxa"/>
            <w:gridSpan w:val="2"/>
            <w:tcBorders>
              <w:top w:val="nil"/>
              <w:left w:val="nil"/>
              <w:bottom w:val="nil"/>
              <w:right w:val="nil"/>
            </w:tcBorders>
            <w:shd w:val="clear" w:color="000000" w:fill="FFFFFF"/>
            <w:noWrap/>
            <w:vAlign w:val="bottom"/>
            <w:hideMark/>
          </w:tcPr>
          <w:p w14:paraId="74FCCACB" w14:textId="77777777" w:rsidR="00867419" w:rsidRPr="00C41049" w:rsidRDefault="00867419" w:rsidP="00835E54">
            <w:pPr>
              <w:jc w:val="right"/>
              <w:rPr>
                <w:rFonts w:asciiTheme="majorHAnsi" w:eastAsia="Times New Roman" w:hAnsiTheme="majorHAnsi"/>
                <w:color w:val="242729"/>
                <w:sz w:val="18"/>
                <w:szCs w:val="20"/>
              </w:rPr>
            </w:pPr>
            <w:r w:rsidRPr="00C41049">
              <w:rPr>
                <w:rFonts w:asciiTheme="majorHAnsi" w:eastAsia="Times New Roman" w:hAnsiTheme="majorHAnsi"/>
                <w:color w:val="242729"/>
                <w:sz w:val="18"/>
                <w:szCs w:val="20"/>
              </w:rPr>
              <w:t>17.5 (10.2-28.3)</w:t>
            </w:r>
          </w:p>
        </w:tc>
      </w:tr>
      <w:tr w:rsidR="00867419" w:rsidRPr="00C41049" w14:paraId="789956CE" w14:textId="77777777" w:rsidTr="00447CE2">
        <w:trPr>
          <w:gridAfter w:val="1"/>
          <w:wAfter w:w="85" w:type="dxa"/>
          <w:trHeight w:val="260"/>
        </w:trPr>
        <w:tc>
          <w:tcPr>
            <w:tcW w:w="993" w:type="dxa"/>
            <w:tcBorders>
              <w:top w:val="nil"/>
              <w:left w:val="nil"/>
              <w:bottom w:val="nil"/>
              <w:right w:val="nil"/>
            </w:tcBorders>
            <w:shd w:val="clear" w:color="000000" w:fill="FFFFFF"/>
            <w:vAlign w:val="bottom"/>
            <w:hideMark/>
          </w:tcPr>
          <w:p w14:paraId="1984C258" w14:textId="77777777" w:rsidR="00867419" w:rsidRPr="00C41049" w:rsidRDefault="00867419" w:rsidP="00835E54">
            <w:pPr>
              <w:rPr>
                <w:rFonts w:ascii="Calibri" w:eastAsia="Times New Roman" w:hAnsi="Calibri"/>
                <w:color w:val="000000"/>
                <w:sz w:val="18"/>
                <w:szCs w:val="18"/>
              </w:rPr>
            </w:pPr>
            <w:r w:rsidRPr="00C41049">
              <w:rPr>
                <w:rFonts w:ascii="Calibri" w:eastAsia="Times New Roman" w:hAnsi="Calibri"/>
                <w:color w:val="000000"/>
                <w:sz w:val="18"/>
                <w:szCs w:val="18"/>
              </w:rPr>
              <w:t> </w:t>
            </w:r>
          </w:p>
        </w:tc>
        <w:tc>
          <w:tcPr>
            <w:tcW w:w="3260" w:type="dxa"/>
            <w:tcBorders>
              <w:top w:val="nil"/>
              <w:left w:val="nil"/>
              <w:bottom w:val="nil"/>
              <w:right w:val="nil"/>
            </w:tcBorders>
            <w:shd w:val="clear" w:color="000000" w:fill="FFFFFF"/>
            <w:noWrap/>
            <w:vAlign w:val="bottom"/>
            <w:hideMark/>
          </w:tcPr>
          <w:p w14:paraId="1520780C"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 </w:t>
            </w:r>
          </w:p>
        </w:tc>
        <w:tc>
          <w:tcPr>
            <w:tcW w:w="3402" w:type="dxa"/>
            <w:gridSpan w:val="4"/>
            <w:tcBorders>
              <w:top w:val="nil"/>
              <w:left w:val="nil"/>
              <w:bottom w:val="nil"/>
              <w:right w:val="nil"/>
            </w:tcBorders>
            <w:shd w:val="clear" w:color="000000" w:fill="FFFFFF"/>
            <w:noWrap/>
            <w:vAlign w:val="bottom"/>
            <w:hideMark/>
          </w:tcPr>
          <w:p w14:paraId="19AA222E"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 xml:space="preserve">North America </w:t>
            </w:r>
            <w:r w:rsidRPr="00C41049">
              <w:rPr>
                <w:rFonts w:asciiTheme="majorHAnsi" w:eastAsia="Times New Roman" w:hAnsiTheme="majorHAnsi"/>
                <w:i/>
                <w:iCs/>
                <w:color w:val="000000"/>
                <w:sz w:val="18"/>
                <w:szCs w:val="20"/>
              </w:rPr>
              <w:t>(reference)</w:t>
            </w:r>
          </w:p>
        </w:tc>
        <w:tc>
          <w:tcPr>
            <w:tcW w:w="1711" w:type="dxa"/>
            <w:gridSpan w:val="2"/>
            <w:tcBorders>
              <w:top w:val="nil"/>
              <w:left w:val="nil"/>
              <w:bottom w:val="nil"/>
              <w:right w:val="nil"/>
            </w:tcBorders>
            <w:shd w:val="clear" w:color="000000" w:fill="FFFFFF"/>
            <w:noWrap/>
            <w:vAlign w:val="bottom"/>
            <w:hideMark/>
          </w:tcPr>
          <w:p w14:paraId="2EEDEC92" w14:textId="77777777" w:rsidR="00867419" w:rsidRPr="00C41049" w:rsidRDefault="00867419" w:rsidP="00835E54">
            <w:pPr>
              <w:jc w:val="right"/>
              <w:rPr>
                <w:rFonts w:asciiTheme="majorHAnsi" w:eastAsia="Times New Roman" w:hAnsiTheme="majorHAnsi"/>
                <w:color w:val="242729"/>
                <w:sz w:val="18"/>
                <w:szCs w:val="20"/>
              </w:rPr>
            </w:pPr>
            <w:r w:rsidRPr="00C41049">
              <w:rPr>
                <w:rFonts w:asciiTheme="majorHAnsi" w:eastAsia="Times New Roman" w:hAnsiTheme="majorHAnsi"/>
                <w:color w:val="242729"/>
                <w:sz w:val="18"/>
                <w:szCs w:val="20"/>
              </w:rPr>
              <w:t>22.6 (20.2-25.2)</w:t>
            </w:r>
          </w:p>
        </w:tc>
      </w:tr>
      <w:tr w:rsidR="00867419" w:rsidRPr="00C41049" w14:paraId="78DBE0D9" w14:textId="77777777" w:rsidTr="00447CE2">
        <w:trPr>
          <w:gridAfter w:val="1"/>
          <w:wAfter w:w="85" w:type="dxa"/>
          <w:trHeight w:val="360"/>
        </w:trPr>
        <w:tc>
          <w:tcPr>
            <w:tcW w:w="993" w:type="dxa"/>
            <w:tcBorders>
              <w:top w:val="nil"/>
              <w:left w:val="nil"/>
              <w:bottom w:val="nil"/>
              <w:right w:val="nil"/>
            </w:tcBorders>
            <w:shd w:val="clear" w:color="000000" w:fill="FFFFFF"/>
            <w:vAlign w:val="bottom"/>
            <w:hideMark/>
          </w:tcPr>
          <w:p w14:paraId="2DA41EC3" w14:textId="77777777" w:rsidR="00867419" w:rsidRPr="00C41049" w:rsidRDefault="00867419" w:rsidP="00835E54">
            <w:pPr>
              <w:rPr>
                <w:rFonts w:ascii="Calibri" w:eastAsia="Times New Roman" w:hAnsi="Calibri"/>
                <w:color w:val="000000"/>
                <w:sz w:val="18"/>
                <w:szCs w:val="18"/>
              </w:rPr>
            </w:pPr>
            <w:r w:rsidRPr="00C41049">
              <w:rPr>
                <w:rFonts w:ascii="Calibri" w:eastAsia="Times New Roman" w:hAnsi="Calibri"/>
                <w:color w:val="000000"/>
                <w:sz w:val="18"/>
                <w:szCs w:val="18"/>
              </w:rPr>
              <w:t> </w:t>
            </w:r>
          </w:p>
        </w:tc>
        <w:tc>
          <w:tcPr>
            <w:tcW w:w="3260" w:type="dxa"/>
            <w:tcBorders>
              <w:top w:val="nil"/>
              <w:left w:val="nil"/>
              <w:bottom w:val="nil"/>
              <w:right w:val="nil"/>
            </w:tcBorders>
            <w:shd w:val="clear" w:color="000000" w:fill="FFFFFF"/>
            <w:noWrap/>
            <w:vAlign w:val="bottom"/>
            <w:hideMark/>
          </w:tcPr>
          <w:p w14:paraId="0C3CF77C"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Imaging observation window (N=38)</w:t>
            </w:r>
          </w:p>
        </w:tc>
        <w:tc>
          <w:tcPr>
            <w:tcW w:w="2466" w:type="dxa"/>
            <w:gridSpan w:val="2"/>
            <w:tcBorders>
              <w:top w:val="nil"/>
              <w:left w:val="nil"/>
              <w:bottom w:val="nil"/>
              <w:right w:val="nil"/>
            </w:tcBorders>
            <w:shd w:val="clear" w:color="000000" w:fill="FFFFFF"/>
            <w:noWrap/>
            <w:vAlign w:val="bottom"/>
            <w:hideMark/>
          </w:tcPr>
          <w:p w14:paraId="19EEFEF4"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Imaging within study period</w:t>
            </w:r>
          </w:p>
        </w:tc>
        <w:tc>
          <w:tcPr>
            <w:tcW w:w="936" w:type="dxa"/>
            <w:gridSpan w:val="2"/>
            <w:tcBorders>
              <w:top w:val="nil"/>
              <w:left w:val="nil"/>
              <w:bottom w:val="nil"/>
              <w:right w:val="nil"/>
            </w:tcBorders>
            <w:shd w:val="clear" w:color="000000" w:fill="FFFFFF"/>
            <w:noWrap/>
            <w:vAlign w:val="bottom"/>
            <w:hideMark/>
          </w:tcPr>
          <w:p w14:paraId="00B7A53F" w14:textId="77777777" w:rsidR="00867419" w:rsidRPr="00C41049" w:rsidRDefault="00867419" w:rsidP="00835E54">
            <w:pPr>
              <w:jc w:val="right"/>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0.708</w:t>
            </w:r>
          </w:p>
        </w:tc>
        <w:tc>
          <w:tcPr>
            <w:tcW w:w="1711" w:type="dxa"/>
            <w:gridSpan w:val="2"/>
            <w:tcBorders>
              <w:top w:val="nil"/>
              <w:left w:val="nil"/>
              <w:bottom w:val="nil"/>
              <w:right w:val="nil"/>
            </w:tcBorders>
            <w:shd w:val="clear" w:color="000000" w:fill="FFFFFF"/>
            <w:noWrap/>
            <w:vAlign w:val="bottom"/>
            <w:hideMark/>
          </w:tcPr>
          <w:p w14:paraId="204B03C2" w14:textId="77777777" w:rsidR="00867419" w:rsidRPr="00C41049" w:rsidRDefault="00867419" w:rsidP="00835E54">
            <w:pPr>
              <w:jc w:val="right"/>
              <w:rPr>
                <w:rFonts w:asciiTheme="majorHAnsi" w:eastAsia="Times New Roman" w:hAnsiTheme="majorHAnsi"/>
                <w:color w:val="242729"/>
                <w:sz w:val="18"/>
                <w:szCs w:val="20"/>
              </w:rPr>
            </w:pPr>
            <w:r w:rsidRPr="00C41049">
              <w:rPr>
                <w:rFonts w:asciiTheme="majorHAnsi" w:eastAsia="Times New Roman" w:hAnsiTheme="majorHAnsi"/>
                <w:color w:val="242729"/>
                <w:sz w:val="18"/>
                <w:szCs w:val="20"/>
              </w:rPr>
              <w:t>21.2 (18.0-24.9)</w:t>
            </w:r>
          </w:p>
        </w:tc>
      </w:tr>
      <w:tr w:rsidR="00867419" w:rsidRPr="00C41049" w14:paraId="48DF9546" w14:textId="77777777" w:rsidTr="00447CE2">
        <w:trPr>
          <w:gridAfter w:val="1"/>
          <w:wAfter w:w="85" w:type="dxa"/>
          <w:trHeight w:val="260"/>
        </w:trPr>
        <w:tc>
          <w:tcPr>
            <w:tcW w:w="993" w:type="dxa"/>
            <w:tcBorders>
              <w:top w:val="nil"/>
              <w:left w:val="nil"/>
              <w:bottom w:val="nil"/>
              <w:right w:val="nil"/>
            </w:tcBorders>
            <w:shd w:val="clear" w:color="000000" w:fill="FFFFFF"/>
            <w:vAlign w:val="bottom"/>
            <w:hideMark/>
          </w:tcPr>
          <w:p w14:paraId="264DD317" w14:textId="77777777" w:rsidR="00867419" w:rsidRPr="00C41049" w:rsidRDefault="00867419" w:rsidP="00835E54">
            <w:pPr>
              <w:rPr>
                <w:rFonts w:ascii="Calibri" w:eastAsia="Times New Roman" w:hAnsi="Calibri"/>
                <w:color w:val="000000"/>
                <w:sz w:val="18"/>
                <w:szCs w:val="18"/>
              </w:rPr>
            </w:pPr>
            <w:r w:rsidRPr="00C41049">
              <w:rPr>
                <w:rFonts w:ascii="Calibri" w:eastAsia="Times New Roman" w:hAnsi="Calibri"/>
                <w:color w:val="000000"/>
                <w:sz w:val="18"/>
                <w:szCs w:val="18"/>
              </w:rPr>
              <w:t> </w:t>
            </w:r>
          </w:p>
        </w:tc>
        <w:tc>
          <w:tcPr>
            <w:tcW w:w="3260" w:type="dxa"/>
            <w:tcBorders>
              <w:top w:val="nil"/>
              <w:left w:val="nil"/>
              <w:bottom w:val="nil"/>
              <w:right w:val="nil"/>
            </w:tcBorders>
            <w:shd w:val="clear" w:color="000000" w:fill="FFFFFF"/>
            <w:noWrap/>
            <w:vAlign w:val="bottom"/>
            <w:hideMark/>
          </w:tcPr>
          <w:p w14:paraId="12A7EAF5"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 </w:t>
            </w:r>
          </w:p>
        </w:tc>
        <w:tc>
          <w:tcPr>
            <w:tcW w:w="3402" w:type="dxa"/>
            <w:gridSpan w:val="4"/>
            <w:tcBorders>
              <w:top w:val="nil"/>
              <w:left w:val="nil"/>
              <w:bottom w:val="nil"/>
              <w:right w:val="nil"/>
            </w:tcBorders>
            <w:shd w:val="clear" w:color="000000" w:fill="FFFFFF"/>
            <w:noWrap/>
            <w:vAlign w:val="bottom"/>
            <w:hideMark/>
          </w:tcPr>
          <w:p w14:paraId="4EED6510"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Imaging within 4w (</w:t>
            </w:r>
            <w:r w:rsidRPr="00C41049">
              <w:rPr>
                <w:rFonts w:asciiTheme="majorHAnsi" w:eastAsia="Times New Roman" w:hAnsiTheme="majorHAnsi"/>
                <w:i/>
                <w:iCs/>
                <w:color w:val="000000"/>
                <w:sz w:val="18"/>
                <w:szCs w:val="20"/>
              </w:rPr>
              <w:t>reference</w:t>
            </w:r>
            <w:r w:rsidRPr="00C41049">
              <w:rPr>
                <w:rFonts w:asciiTheme="majorHAnsi" w:eastAsia="Times New Roman" w:hAnsiTheme="majorHAnsi"/>
                <w:color w:val="000000"/>
                <w:sz w:val="18"/>
                <w:szCs w:val="20"/>
              </w:rPr>
              <w:t>)</w:t>
            </w:r>
          </w:p>
        </w:tc>
        <w:tc>
          <w:tcPr>
            <w:tcW w:w="1711" w:type="dxa"/>
            <w:gridSpan w:val="2"/>
            <w:tcBorders>
              <w:top w:val="nil"/>
              <w:left w:val="nil"/>
              <w:bottom w:val="nil"/>
              <w:right w:val="nil"/>
            </w:tcBorders>
            <w:shd w:val="clear" w:color="000000" w:fill="FFFFFF"/>
            <w:noWrap/>
            <w:vAlign w:val="bottom"/>
            <w:hideMark/>
          </w:tcPr>
          <w:p w14:paraId="044AE92A" w14:textId="77777777" w:rsidR="00867419" w:rsidRPr="00C41049" w:rsidRDefault="00867419" w:rsidP="00835E54">
            <w:pPr>
              <w:jc w:val="right"/>
              <w:rPr>
                <w:rFonts w:asciiTheme="majorHAnsi" w:eastAsia="Times New Roman" w:hAnsiTheme="majorHAnsi"/>
                <w:color w:val="242729"/>
                <w:sz w:val="18"/>
                <w:szCs w:val="20"/>
              </w:rPr>
            </w:pPr>
            <w:r w:rsidRPr="00C41049">
              <w:rPr>
                <w:rFonts w:asciiTheme="majorHAnsi" w:eastAsia="Times New Roman" w:hAnsiTheme="majorHAnsi"/>
                <w:color w:val="242729"/>
                <w:sz w:val="18"/>
                <w:szCs w:val="20"/>
              </w:rPr>
              <w:t>20.4 (17.5-23.5)</w:t>
            </w:r>
          </w:p>
        </w:tc>
      </w:tr>
      <w:tr w:rsidR="00867419" w:rsidRPr="00C41049" w14:paraId="14B9E7CC" w14:textId="77777777" w:rsidTr="00447CE2">
        <w:trPr>
          <w:gridAfter w:val="1"/>
          <w:wAfter w:w="85" w:type="dxa"/>
          <w:trHeight w:val="380"/>
        </w:trPr>
        <w:tc>
          <w:tcPr>
            <w:tcW w:w="993" w:type="dxa"/>
            <w:tcBorders>
              <w:top w:val="nil"/>
              <w:left w:val="nil"/>
              <w:bottom w:val="nil"/>
              <w:right w:val="nil"/>
            </w:tcBorders>
            <w:shd w:val="clear" w:color="000000" w:fill="FFFFFF"/>
            <w:vAlign w:val="bottom"/>
            <w:hideMark/>
          </w:tcPr>
          <w:p w14:paraId="446E6DEE" w14:textId="77777777" w:rsidR="00867419" w:rsidRPr="00C41049" w:rsidRDefault="00867419" w:rsidP="00835E54">
            <w:pPr>
              <w:rPr>
                <w:rFonts w:ascii="Calibri" w:eastAsia="Times New Roman" w:hAnsi="Calibri"/>
                <w:color w:val="000000"/>
                <w:sz w:val="18"/>
                <w:szCs w:val="18"/>
              </w:rPr>
            </w:pPr>
            <w:r w:rsidRPr="00C41049">
              <w:rPr>
                <w:rFonts w:ascii="Calibri" w:eastAsia="Times New Roman" w:hAnsi="Calibri"/>
                <w:color w:val="000000"/>
                <w:sz w:val="18"/>
                <w:szCs w:val="18"/>
              </w:rPr>
              <w:t> </w:t>
            </w:r>
          </w:p>
        </w:tc>
        <w:tc>
          <w:tcPr>
            <w:tcW w:w="3260" w:type="dxa"/>
            <w:tcBorders>
              <w:top w:val="nil"/>
              <w:left w:val="nil"/>
              <w:bottom w:val="nil"/>
              <w:right w:val="nil"/>
            </w:tcBorders>
            <w:shd w:val="clear" w:color="000000" w:fill="FFFFFF"/>
            <w:noWrap/>
            <w:vAlign w:val="bottom"/>
            <w:hideMark/>
          </w:tcPr>
          <w:p w14:paraId="5B7C1295"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Imaging at first consultation (N=35)</w:t>
            </w:r>
          </w:p>
        </w:tc>
        <w:tc>
          <w:tcPr>
            <w:tcW w:w="2466" w:type="dxa"/>
            <w:gridSpan w:val="2"/>
            <w:tcBorders>
              <w:top w:val="nil"/>
              <w:left w:val="nil"/>
              <w:bottom w:val="nil"/>
              <w:right w:val="nil"/>
            </w:tcBorders>
            <w:shd w:val="clear" w:color="000000" w:fill="FFFFFF"/>
            <w:noWrap/>
            <w:vAlign w:val="bottom"/>
            <w:hideMark/>
          </w:tcPr>
          <w:p w14:paraId="41E1D723"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Subsequent consultation</w:t>
            </w:r>
          </w:p>
        </w:tc>
        <w:tc>
          <w:tcPr>
            <w:tcW w:w="936" w:type="dxa"/>
            <w:gridSpan w:val="2"/>
            <w:tcBorders>
              <w:top w:val="nil"/>
              <w:left w:val="nil"/>
              <w:bottom w:val="nil"/>
              <w:right w:val="nil"/>
            </w:tcBorders>
            <w:shd w:val="clear" w:color="000000" w:fill="FFFFFF"/>
            <w:noWrap/>
            <w:vAlign w:val="bottom"/>
            <w:hideMark/>
          </w:tcPr>
          <w:p w14:paraId="100740F8" w14:textId="77777777" w:rsidR="00867419" w:rsidRPr="00C41049" w:rsidRDefault="00867419" w:rsidP="00835E54">
            <w:pPr>
              <w:jc w:val="right"/>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&lt;0.001</w:t>
            </w:r>
          </w:p>
        </w:tc>
        <w:tc>
          <w:tcPr>
            <w:tcW w:w="1711" w:type="dxa"/>
            <w:gridSpan w:val="2"/>
            <w:tcBorders>
              <w:top w:val="nil"/>
              <w:left w:val="nil"/>
              <w:bottom w:val="nil"/>
              <w:right w:val="nil"/>
            </w:tcBorders>
            <w:shd w:val="clear" w:color="000000" w:fill="FFFFFF"/>
            <w:noWrap/>
            <w:vAlign w:val="bottom"/>
            <w:hideMark/>
          </w:tcPr>
          <w:p w14:paraId="0154291D" w14:textId="77777777" w:rsidR="00867419" w:rsidRPr="00C41049" w:rsidRDefault="00867419" w:rsidP="00835E54">
            <w:pPr>
              <w:jc w:val="right"/>
              <w:rPr>
                <w:rFonts w:asciiTheme="majorHAnsi" w:eastAsia="Times New Roman" w:hAnsiTheme="majorHAnsi"/>
                <w:color w:val="242729"/>
                <w:sz w:val="18"/>
                <w:szCs w:val="20"/>
              </w:rPr>
            </w:pPr>
            <w:r w:rsidRPr="00C41049">
              <w:rPr>
                <w:rFonts w:asciiTheme="majorHAnsi" w:eastAsia="Times New Roman" w:hAnsiTheme="majorHAnsi"/>
                <w:color w:val="242729"/>
                <w:sz w:val="18"/>
                <w:szCs w:val="20"/>
              </w:rPr>
              <w:t>9.7 (07.1-13.2)</w:t>
            </w:r>
          </w:p>
        </w:tc>
      </w:tr>
      <w:tr w:rsidR="00867419" w:rsidRPr="00C41049" w14:paraId="752FA994" w14:textId="77777777" w:rsidTr="00447CE2">
        <w:trPr>
          <w:gridAfter w:val="1"/>
          <w:wAfter w:w="85" w:type="dxa"/>
          <w:trHeight w:val="260"/>
        </w:trPr>
        <w:tc>
          <w:tcPr>
            <w:tcW w:w="993" w:type="dxa"/>
            <w:tcBorders>
              <w:top w:val="nil"/>
              <w:left w:val="nil"/>
              <w:bottom w:val="nil"/>
              <w:right w:val="nil"/>
            </w:tcBorders>
            <w:shd w:val="clear" w:color="000000" w:fill="FFFFFF"/>
            <w:vAlign w:val="bottom"/>
            <w:hideMark/>
          </w:tcPr>
          <w:p w14:paraId="3AFE41AC" w14:textId="77777777" w:rsidR="00867419" w:rsidRPr="00C41049" w:rsidRDefault="00867419" w:rsidP="00835E54">
            <w:pPr>
              <w:rPr>
                <w:rFonts w:ascii="Calibri" w:eastAsia="Times New Roman" w:hAnsi="Calibri"/>
                <w:color w:val="000000"/>
                <w:sz w:val="18"/>
                <w:szCs w:val="18"/>
              </w:rPr>
            </w:pPr>
            <w:r w:rsidRPr="00C41049">
              <w:rPr>
                <w:rFonts w:ascii="Calibri" w:eastAsia="Times New Roman" w:hAnsi="Calibri"/>
                <w:color w:val="000000"/>
                <w:sz w:val="18"/>
                <w:szCs w:val="18"/>
              </w:rPr>
              <w:t> </w:t>
            </w:r>
          </w:p>
        </w:tc>
        <w:tc>
          <w:tcPr>
            <w:tcW w:w="3260" w:type="dxa"/>
            <w:tcBorders>
              <w:top w:val="nil"/>
              <w:left w:val="nil"/>
              <w:bottom w:val="nil"/>
              <w:right w:val="nil"/>
            </w:tcBorders>
            <w:shd w:val="clear" w:color="000000" w:fill="FFFFFF"/>
            <w:noWrap/>
            <w:vAlign w:val="bottom"/>
            <w:hideMark/>
          </w:tcPr>
          <w:p w14:paraId="472A2A2E"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 </w:t>
            </w:r>
          </w:p>
        </w:tc>
        <w:tc>
          <w:tcPr>
            <w:tcW w:w="2466" w:type="dxa"/>
            <w:gridSpan w:val="2"/>
            <w:tcBorders>
              <w:top w:val="nil"/>
              <w:left w:val="nil"/>
              <w:bottom w:val="nil"/>
              <w:right w:val="nil"/>
            </w:tcBorders>
            <w:shd w:val="clear" w:color="000000" w:fill="FFFFFF"/>
            <w:noWrap/>
            <w:vAlign w:val="bottom"/>
            <w:hideMark/>
          </w:tcPr>
          <w:p w14:paraId="37A0FBD5"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Any consultation</w:t>
            </w:r>
          </w:p>
        </w:tc>
        <w:tc>
          <w:tcPr>
            <w:tcW w:w="936" w:type="dxa"/>
            <w:gridSpan w:val="2"/>
            <w:tcBorders>
              <w:top w:val="nil"/>
              <w:left w:val="nil"/>
              <w:bottom w:val="nil"/>
              <w:right w:val="nil"/>
            </w:tcBorders>
            <w:shd w:val="clear" w:color="000000" w:fill="FFFFFF"/>
            <w:noWrap/>
            <w:vAlign w:val="bottom"/>
            <w:hideMark/>
          </w:tcPr>
          <w:p w14:paraId="35E9DB0B" w14:textId="77777777" w:rsidR="00867419" w:rsidRPr="00C41049" w:rsidRDefault="00867419" w:rsidP="00835E54">
            <w:pPr>
              <w:jc w:val="right"/>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0.001</w:t>
            </w:r>
          </w:p>
        </w:tc>
        <w:tc>
          <w:tcPr>
            <w:tcW w:w="1711" w:type="dxa"/>
            <w:gridSpan w:val="2"/>
            <w:tcBorders>
              <w:top w:val="nil"/>
              <w:left w:val="nil"/>
              <w:bottom w:val="nil"/>
              <w:right w:val="nil"/>
            </w:tcBorders>
            <w:shd w:val="clear" w:color="000000" w:fill="FFFFFF"/>
            <w:noWrap/>
            <w:vAlign w:val="bottom"/>
            <w:hideMark/>
          </w:tcPr>
          <w:p w14:paraId="67850578" w14:textId="77777777" w:rsidR="00867419" w:rsidRPr="00C41049" w:rsidRDefault="00867419" w:rsidP="00835E54">
            <w:pPr>
              <w:jc w:val="right"/>
              <w:rPr>
                <w:rFonts w:asciiTheme="majorHAnsi" w:eastAsia="Times New Roman" w:hAnsiTheme="majorHAnsi"/>
                <w:color w:val="242729"/>
                <w:sz w:val="18"/>
                <w:szCs w:val="20"/>
              </w:rPr>
            </w:pPr>
            <w:r w:rsidRPr="00C41049">
              <w:rPr>
                <w:rFonts w:asciiTheme="majorHAnsi" w:eastAsia="Times New Roman" w:hAnsiTheme="majorHAnsi"/>
                <w:color w:val="242729"/>
                <w:sz w:val="18"/>
                <w:szCs w:val="20"/>
              </w:rPr>
              <w:t>25.2 (24.0-27.4)</w:t>
            </w:r>
          </w:p>
        </w:tc>
      </w:tr>
      <w:tr w:rsidR="00867419" w:rsidRPr="00C41049" w14:paraId="07F14795" w14:textId="77777777" w:rsidTr="00447CE2">
        <w:trPr>
          <w:gridAfter w:val="1"/>
          <w:wAfter w:w="85" w:type="dxa"/>
          <w:trHeight w:val="260"/>
        </w:trPr>
        <w:tc>
          <w:tcPr>
            <w:tcW w:w="993" w:type="dxa"/>
            <w:tcBorders>
              <w:top w:val="nil"/>
              <w:left w:val="nil"/>
              <w:bottom w:val="nil"/>
              <w:right w:val="nil"/>
            </w:tcBorders>
            <w:shd w:val="clear" w:color="000000" w:fill="FFFFFF"/>
            <w:vAlign w:val="bottom"/>
            <w:hideMark/>
          </w:tcPr>
          <w:p w14:paraId="40897C91" w14:textId="77777777" w:rsidR="00867419" w:rsidRPr="00C41049" w:rsidRDefault="00867419" w:rsidP="00835E54">
            <w:pPr>
              <w:rPr>
                <w:rFonts w:ascii="Calibri" w:eastAsia="Times New Roman" w:hAnsi="Calibri"/>
                <w:color w:val="000000"/>
                <w:sz w:val="18"/>
                <w:szCs w:val="18"/>
              </w:rPr>
            </w:pPr>
            <w:r w:rsidRPr="00C41049">
              <w:rPr>
                <w:rFonts w:ascii="Calibri" w:eastAsia="Times New Roman" w:hAnsi="Calibri"/>
                <w:color w:val="000000"/>
                <w:sz w:val="18"/>
                <w:szCs w:val="18"/>
              </w:rPr>
              <w:t> </w:t>
            </w:r>
          </w:p>
        </w:tc>
        <w:tc>
          <w:tcPr>
            <w:tcW w:w="3260" w:type="dxa"/>
            <w:tcBorders>
              <w:top w:val="nil"/>
              <w:left w:val="nil"/>
              <w:bottom w:val="nil"/>
              <w:right w:val="nil"/>
            </w:tcBorders>
            <w:shd w:val="clear" w:color="000000" w:fill="FFFFFF"/>
            <w:noWrap/>
            <w:vAlign w:val="bottom"/>
            <w:hideMark/>
          </w:tcPr>
          <w:p w14:paraId="757C8C6E"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 </w:t>
            </w:r>
          </w:p>
        </w:tc>
        <w:tc>
          <w:tcPr>
            <w:tcW w:w="3402" w:type="dxa"/>
            <w:gridSpan w:val="4"/>
            <w:tcBorders>
              <w:top w:val="nil"/>
              <w:left w:val="nil"/>
              <w:bottom w:val="nil"/>
              <w:right w:val="nil"/>
            </w:tcBorders>
            <w:shd w:val="clear" w:color="000000" w:fill="FFFFFF"/>
            <w:noWrap/>
            <w:vAlign w:val="bottom"/>
            <w:hideMark/>
          </w:tcPr>
          <w:p w14:paraId="46245C49"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First consultation (</w:t>
            </w:r>
            <w:r w:rsidRPr="00C41049">
              <w:rPr>
                <w:rFonts w:asciiTheme="majorHAnsi" w:eastAsia="Times New Roman" w:hAnsiTheme="majorHAnsi"/>
                <w:i/>
                <w:iCs/>
                <w:color w:val="000000"/>
                <w:sz w:val="18"/>
                <w:szCs w:val="20"/>
              </w:rPr>
              <w:t>reference</w:t>
            </w:r>
            <w:r w:rsidRPr="00C41049">
              <w:rPr>
                <w:rFonts w:asciiTheme="majorHAnsi" w:eastAsia="Times New Roman" w:hAnsiTheme="majorHAnsi"/>
                <w:color w:val="000000"/>
                <w:sz w:val="18"/>
                <w:szCs w:val="20"/>
              </w:rPr>
              <w:t>)</w:t>
            </w:r>
          </w:p>
        </w:tc>
        <w:tc>
          <w:tcPr>
            <w:tcW w:w="1711" w:type="dxa"/>
            <w:gridSpan w:val="2"/>
            <w:tcBorders>
              <w:top w:val="nil"/>
              <w:left w:val="nil"/>
              <w:bottom w:val="nil"/>
              <w:right w:val="nil"/>
            </w:tcBorders>
            <w:shd w:val="clear" w:color="000000" w:fill="FFFFFF"/>
            <w:noWrap/>
            <w:vAlign w:val="bottom"/>
            <w:hideMark/>
          </w:tcPr>
          <w:p w14:paraId="7BF52DF7" w14:textId="77777777" w:rsidR="00867419" w:rsidRPr="00C41049" w:rsidRDefault="00867419" w:rsidP="00835E54">
            <w:pPr>
              <w:jc w:val="right"/>
              <w:rPr>
                <w:rFonts w:asciiTheme="majorHAnsi" w:eastAsia="Times New Roman" w:hAnsiTheme="majorHAnsi"/>
                <w:color w:val="242729"/>
                <w:sz w:val="18"/>
                <w:szCs w:val="20"/>
              </w:rPr>
            </w:pPr>
            <w:r w:rsidRPr="00C41049">
              <w:rPr>
                <w:rFonts w:asciiTheme="majorHAnsi" w:eastAsia="Times New Roman" w:hAnsiTheme="majorHAnsi"/>
                <w:color w:val="242729"/>
                <w:sz w:val="18"/>
                <w:szCs w:val="20"/>
              </w:rPr>
              <w:t>22.5 (21.4-23.5)</w:t>
            </w:r>
          </w:p>
        </w:tc>
      </w:tr>
      <w:tr w:rsidR="00867419" w:rsidRPr="00C41049" w14:paraId="567E2190" w14:textId="77777777" w:rsidTr="00447CE2">
        <w:trPr>
          <w:gridAfter w:val="1"/>
          <w:wAfter w:w="85" w:type="dxa"/>
          <w:trHeight w:val="320"/>
        </w:trPr>
        <w:tc>
          <w:tcPr>
            <w:tcW w:w="993" w:type="dxa"/>
            <w:tcBorders>
              <w:top w:val="nil"/>
              <w:left w:val="nil"/>
              <w:bottom w:val="nil"/>
              <w:right w:val="nil"/>
            </w:tcBorders>
            <w:shd w:val="clear" w:color="000000" w:fill="FFFFFF"/>
            <w:vAlign w:val="bottom"/>
            <w:hideMark/>
          </w:tcPr>
          <w:p w14:paraId="4E53D381" w14:textId="77777777" w:rsidR="00867419" w:rsidRPr="00C41049" w:rsidRDefault="00867419" w:rsidP="00835E54">
            <w:pPr>
              <w:rPr>
                <w:rFonts w:ascii="Calibri" w:eastAsia="Times New Roman" w:hAnsi="Calibri"/>
                <w:b/>
                <w:bCs/>
                <w:color w:val="000000"/>
                <w:sz w:val="18"/>
                <w:szCs w:val="18"/>
              </w:rPr>
            </w:pPr>
            <w:r w:rsidRPr="00C41049">
              <w:rPr>
                <w:rFonts w:ascii="Calibri" w:eastAsia="Times New Roman" w:hAnsi="Calibri"/>
                <w:b/>
                <w:bCs/>
                <w:color w:val="000000"/>
                <w:sz w:val="18"/>
                <w:szCs w:val="18"/>
              </w:rPr>
              <w:t> </w:t>
            </w:r>
          </w:p>
        </w:tc>
        <w:tc>
          <w:tcPr>
            <w:tcW w:w="3260" w:type="dxa"/>
            <w:tcBorders>
              <w:top w:val="nil"/>
              <w:left w:val="nil"/>
              <w:bottom w:val="nil"/>
              <w:right w:val="nil"/>
            </w:tcBorders>
            <w:shd w:val="clear" w:color="000000" w:fill="FFFFFF"/>
            <w:noWrap/>
            <w:vAlign w:val="bottom"/>
            <w:hideMark/>
          </w:tcPr>
          <w:p w14:paraId="00E5D46F"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 </w:t>
            </w:r>
          </w:p>
        </w:tc>
        <w:tc>
          <w:tcPr>
            <w:tcW w:w="2466" w:type="dxa"/>
            <w:gridSpan w:val="2"/>
            <w:tcBorders>
              <w:top w:val="nil"/>
              <w:left w:val="nil"/>
              <w:bottom w:val="nil"/>
              <w:right w:val="nil"/>
            </w:tcBorders>
            <w:shd w:val="clear" w:color="000000" w:fill="FFFFFF"/>
            <w:noWrap/>
            <w:vAlign w:val="bottom"/>
            <w:hideMark/>
          </w:tcPr>
          <w:p w14:paraId="0C134E44"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 </w:t>
            </w:r>
          </w:p>
        </w:tc>
        <w:tc>
          <w:tcPr>
            <w:tcW w:w="936" w:type="dxa"/>
            <w:gridSpan w:val="2"/>
            <w:tcBorders>
              <w:top w:val="nil"/>
              <w:left w:val="nil"/>
              <w:bottom w:val="nil"/>
              <w:right w:val="nil"/>
            </w:tcBorders>
            <w:shd w:val="clear" w:color="000000" w:fill="FFFFFF"/>
            <w:noWrap/>
            <w:vAlign w:val="bottom"/>
            <w:hideMark/>
          </w:tcPr>
          <w:p w14:paraId="5BAE330F" w14:textId="77777777" w:rsidR="00867419" w:rsidRPr="00C41049" w:rsidRDefault="00867419" w:rsidP="00835E54">
            <w:pPr>
              <w:jc w:val="right"/>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 </w:t>
            </w:r>
          </w:p>
        </w:tc>
        <w:tc>
          <w:tcPr>
            <w:tcW w:w="1711" w:type="dxa"/>
            <w:gridSpan w:val="2"/>
            <w:tcBorders>
              <w:top w:val="nil"/>
              <w:left w:val="nil"/>
              <w:bottom w:val="nil"/>
              <w:right w:val="nil"/>
            </w:tcBorders>
            <w:shd w:val="clear" w:color="000000" w:fill="FFFFFF"/>
            <w:noWrap/>
            <w:vAlign w:val="bottom"/>
            <w:hideMark/>
          </w:tcPr>
          <w:p w14:paraId="44E9C02C" w14:textId="77777777" w:rsidR="00867419" w:rsidRPr="00C41049" w:rsidRDefault="00867419" w:rsidP="00835E54">
            <w:pPr>
              <w:jc w:val="right"/>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 </w:t>
            </w:r>
          </w:p>
        </w:tc>
      </w:tr>
      <w:tr w:rsidR="00867419" w:rsidRPr="00C41049" w14:paraId="58A97455" w14:textId="77777777" w:rsidTr="00447CE2">
        <w:trPr>
          <w:gridAfter w:val="1"/>
          <w:wAfter w:w="85" w:type="dxa"/>
          <w:trHeight w:val="260"/>
        </w:trPr>
        <w:tc>
          <w:tcPr>
            <w:tcW w:w="993" w:type="dxa"/>
            <w:tcBorders>
              <w:top w:val="nil"/>
              <w:left w:val="nil"/>
              <w:bottom w:val="nil"/>
              <w:right w:val="nil"/>
            </w:tcBorders>
            <w:shd w:val="clear" w:color="000000" w:fill="FFFFFF"/>
            <w:vAlign w:val="bottom"/>
            <w:hideMark/>
          </w:tcPr>
          <w:p w14:paraId="3FDA7963" w14:textId="77777777" w:rsidR="00867419" w:rsidRPr="00C41049" w:rsidRDefault="00867419" w:rsidP="00835E54">
            <w:pPr>
              <w:rPr>
                <w:rFonts w:ascii="Calibri" w:eastAsia="Times New Roman" w:hAnsi="Calibri"/>
                <w:b/>
                <w:bCs/>
                <w:color w:val="000000"/>
                <w:sz w:val="18"/>
                <w:szCs w:val="18"/>
              </w:rPr>
            </w:pPr>
            <w:r w:rsidRPr="00C41049">
              <w:rPr>
                <w:rFonts w:ascii="Calibri" w:eastAsia="Times New Roman" w:hAnsi="Calibri"/>
                <w:b/>
                <w:bCs/>
                <w:color w:val="000000"/>
                <w:sz w:val="18"/>
                <w:szCs w:val="18"/>
              </w:rPr>
              <w:t xml:space="preserve">Complex imaging </w:t>
            </w:r>
          </w:p>
        </w:tc>
        <w:tc>
          <w:tcPr>
            <w:tcW w:w="3260" w:type="dxa"/>
            <w:tcBorders>
              <w:top w:val="nil"/>
              <w:left w:val="nil"/>
              <w:bottom w:val="nil"/>
              <w:right w:val="nil"/>
            </w:tcBorders>
            <w:shd w:val="clear" w:color="000000" w:fill="FFFFFF"/>
            <w:noWrap/>
            <w:vAlign w:val="bottom"/>
            <w:hideMark/>
          </w:tcPr>
          <w:p w14:paraId="3B6FB045"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Year (N=28)</w:t>
            </w:r>
          </w:p>
        </w:tc>
        <w:tc>
          <w:tcPr>
            <w:tcW w:w="2466" w:type="dxa"/>
            <w:gridSpan w:val="2"/>
            <w:tcBorders>
              <w:top w:val="nil"/>
              <w:left w:val="nil"/>
              <w:bottom w:val="nil"/>
              <w:right w:val="nil"/>
            </w:tcBorders>
            <w:shd w:val="clear" w:color="000000" w:fill="FFFFFF"/>
            <w:noWrap/>
            <w:vAlign w:val="bottom"/>
            <w:hideMark/>
          </w:tcPr>
          <w:p w14:paraId="46CA10B9"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2015</w:t>
            </w:r>
          </w:p>
        </w:tc>
        <w:tc>
          <w:tcPr>
            <w:tcW w:w="936" w:type="dxa"/>
            <w:gridSpan w:val="2"/>
            <w:tcBorders>
              <w:top w:val="nil"/>
              <w:left w:val="nil"/>
              <w:bottom w:val="nil"/>
              <w:right w:val="nil"/>
            </w:tcBorders>
            <w:shd w:val="clear" w:color="000000" w:fill="FFFFFF"/>
            <w:noWrap/>
            <w:vAlign w:val="bottom"/>
            <w:hideMark/>
          </w:tcPr>
          <w:p w14:paraId="50F051E3" w14:textId="77777777" w:rsidR="00867419" w:rsidRPr="00C41049" w:rsidRDefault="00867419" w:rsidP="00835E54">
            <w:pPr>
              <w:jc w:val="right"/>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0.813</w:t>
            </w:r>
          </w:p>
        </w:tc>
        <w:tc>
          <w:tcPr>
            <w:tcW w:w="1711" w:type="dxa"/>
            <w:gridSpan w:val="2"/>
            <w:tcBorders>
              <w:top w:val="nil"/>
              <w:left w:val="nil"/>
              <w:bottom w:val="nil"/>
              <w:right w:val="nil"/>
            </w:tcBorders>
            <w:shd w:val="clear" w:color="000000" w:fill="FFFFFF"/>
            <w:noWrap/>
            <w:vAlign w:val="bottom"/>
            <w:hideMark/>
          </w:tcPr>
          <w:p w14:paraId="2E8252A6" w14:textId="77777777" w:rsidR="00867419" w:rsidRPr="00C41049" w:rsidRDefault="00867419" w:rsidP="00835E54">
            <w:pPr>
              <w:jc w:val="right"/>
              <w:rPr>
                <w:rFonts w:asciiTheme="majorHAnsi" w:eastAsia="Times New Roman" w:hAnsiTheme="majorHAnsi"/>
                <w:color w:val="242729"/>
                <w:sz w:val="18"/>
                <w:szCs w:val="20"/>
              </w:rPr>
            </w:pPr>
            <w:r w:rsidRPr="00C41049">
              <w:rPr>
                <w:rFonts w:asciiTheme="majorHAnsi" w:eastAsia="Times New Roman" w:hAnsiTheme="majorHAnsi"/>
                <w:color w:val="242729"/>
                <w:sz w:val="18"/>
                <w:szCs w:val="20"/>
              </w:rPr>
              <w:t>10.2 (07.6-13.6)</w:t>
            </w:r>
          </w:p>
        </w:tc>
      </w:tr>
      <w:tr w:rsidR="00867419" w:rsidRPr="00C41049" w14:paraId="477BFF6A" w14:textId="77777777" w:rsidTr="00447CE2">
        <w:trPr>
          <w:gridAfter w:val="1"/>
          <w:wAfter w:w="85" w:type="dxa"/>
          <w:trHeight w:val="260"/>
        </w:trPr>
        <w:tc>
          <w:tcPr>
            <w:tcW w:w="993" w:type="dxa"/>
            <w:tcBorders>
              <w:top w:val="nil"/>
              <w:left w:val="nil"/>
              <w:bottom w:val="nil"/>
              <w:right w:val="nil"/>
            </w:tcBorders>
            <w:shd w:val="clear" w:color="000000" w:fill="FFFFFF"/>
            <w:vAlign w:val="bottom"/>
            <w:hideMark/>
          </w:tcPr>
          <w:p w14:paraId="77E0CC66" w14:textId="77777777" w:rsidR="00867419" w:rsidRPr="00C41049" w:rsidRDefault="00867419" w:rsidP="00835E54">
            <w:pPr>
              <w:rPr>
                <w:rFonts w:ascii="Calibri" w:eastAsia="Times New Roman" w:hAnsi="Calibri"/>
                <w:color w:val="000000"/>
                <w:sz w:val="18"/>
                <w:szCs w:val="18"/>
              </w:rPr>
            </w:pPr>
            <w:r w:rsidRPr="00C41049">
              <w:rPr>
                <w:rFonts w:ascii="Calibri" w:eastAsia="Times New Roman" w:hAnsi="Calibri"/>
                <w:color w:val="000000"/>
                <w:sz w:val="18"/>
                <w:szCs w:val="18"/>
              </w:rPr>
              <w:t> </w:t>
            </w:r>
          </w:p>
        </w:tc>
        <w:tc>
          <w:tcPr>
            <w:tcW w:w="3260" w:type="dxa"/>
            <w:tcBorders>
              <w:top w:val="nil"/>
              <w:left w:val="nil"/>
              <w:bottom w:val="nil"/>
              <w:right w:val="nil"/>
            </w:tcBorders>
            <w:shd w:val="clear" w:color="000000" w:fill="FFFFFF"/>
            <w:noWrap/>
            <w:vAlign w:val="bottom"/>
            <w:hideMark/>
          </w:tcPr>
          <w:p w14:paraId="060E5800"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 </w:t>
            </w:r>
          </w:p>
        </w:tc>
        <w:tc>
          <w:tcPr>
            <w:tcW w:w="2466" w:type="dxa"/>
            <w:gridSpan w:val="2"/>
            <w:tcBorders>
              <w:top w:val="nil"/>
              <w:left w:val="nil"/>
              <w:bottom w:val="nil"/>
              <w:right w:val="nil"/>
            </w:tcBorders>
            <w:shd w:val="clear" w:color="000000" w:fill="FFFFFF"/>
            <w:noWrap/>
            <w:vAlign w:val="bottom"/>
            <w:hideMark/>
          </w:tcPr>
          <w:p w14:paraId="6F529DB0"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1995 (</w:t>
            </w:r>
            <w:r w:rsidRPr="00C41049">
              <w:rPr>
                <w:rFonts w:asciiTheme="majorHAnsi" w:eastAsia="Times New Roman" w:hAnsiTheme="majorHAnsi"/>
                <w:i/>
                <w:iCs/>
                <w:color w:val="000000"/>
                <w:sz w:val="18"/>
                <w:szCs w:val="20"/>
              </w:rPr>
              <w:t>reference</w:t>
            </w:r>
            <w:r w:rsidRPr="00C41049">
              <w:rPr>
                <w:rFonts w:asciiTheme="majorHAnsi" w:eastAsia="Times New Roman" w:hAnsiTheme="majorHAnsi"/>
                <w:color w:val="000000"/>
                <w:sz w:val="18"/>
                <w:szCs w:val="20"/>
              </w:rPr>
              <w:t>)</w:t>
            </w:r>
          </w:p>
        </w:tc>
        <w:tc>
          <w:tcPr>
            <w:tcW w:w="936" w:type="dxa"/>
            <w:gridSpan w:val="2"/>
            <w:tcBorders>
              <w:top w:val="nil"/>
              <w:left w:val="nil"/>
              <w:bottom w:val="nil"/>
              <w:right w:val="nil"/>
            </w:tcBorders>
            <w:shd w:val="clear" w:color="000000" w:fill="FFFFFF"/>
            <w:noWrap/>
            <w:vAlign w:val="bottom"/>
            <w:hideMark/>
          </w:tcPr>
          <w:p w14:paraId="4F7850CA" w14:textId="77777777" w:rsidR="00867419" w:rsidRPr="00C41049" w:rsidRDefault="00867419" w:rsidP="00835E54">
            <w:pPr>
              <w:jc w:val="right"/>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 </w:t>
            </w:r>
          </w:p>
        </w:tc>
        <w:tc>
          <w:tcPr>
            <w:tcW w:w="1711" w:type="dxa"/>
            <w:gridSpan w:val="2"/>
            <w:tcBorders>
              <w:top w:val="nil"/>
              <w:left w:val="nil"/>
              <w:bottom w:val="nil"/>
              <w:right w:val="nil"/>
            </w:tcBorders>
            <w:shd w:val="clear" w:color="000000" w:fill="FFFFFF"/>
            <w:noWrap/>
            <w:vAlign w:val="bottom"/>
            <w:hideMark/>
          </w:tcPr>
          <w:p w14:paraId="55C025EE" w14:textId="77777777" w:rsidR="00867419" w:rsidRPr="00C41049" w:rsidRDefault="00867419" w:rsidP="00835E54">
            <w:pPr>
              <w:jc w:val="right"/>
              <w:rPr>
                <w:rFonts w:asciiTheme="majorHAnsi" w:eastAsia="Times New Roman" w:hAnsiTheme="majorHAnsi"/>
                <w:color w:val="242729"/>
                <w:sz w:val="18"/>
                <w:szCs w:val="20"/>
              </w:rPr>
            </w:pPr>
            <w:r w:rsidRPr="00C41049">
              <w:rPr>
                <w:rFonts w:asciiTheme="majorHAnsi" w:eastAsia="Times New Roman" w:hAnsiTheme="majorHAnsi"/>
                <w:color w:val="242729"/>
                <w:sz w:val="18"/>
                <w:szCs w:val="20"/>
              </w:rPr>
              <w:t>9.5 (06.4-14.0)</w:t>
            </w:r>
          </w:p>
        </w:tc>
      </w:tr>
      <w:tr w:rsidR="00867419" w:rsidRPr="00C41049" w14:paraId="132EE19F" w14:textId="77777777" w:rsidTr="00447CE2">
        <w:trPr>
          <w:gridAfter w:val="1"/>
          <w:wAfter w:w="85" w:type="dxa"/>
          <w:trHeight w:val="380"/>
        </w:trPr>
        <w:tc>
          <w:tcPr>
            <w:tcW w:w="993" w:type="dxa"/>
            <w:tcBorders>
              <w:top w:val="nil"/>
              <w:left w:val="nil"/>
              <w:bottom w:val="nil"/>
              <w:right w:val="nil"/>
            </w:tcBorders>
            <w:shd w:val="clear" w:color="000000" w:fill="FFFFFF"/>
            <w:vAlign w:val="bottom"/>
            <w:hideMark/>
          </w:tcPr>
          <w:p w14:paraId="7B026B2F" w14:textId="77777777" w:rsidR="00867419" w:rsidRPr="00C41049" w:rsidRDefault="00867419" w:rsidP="00835E54">
            <w:pPr>
              <w:rPr>
                <w:rFonts w:ascii="Calibri" w:eastAsia="Times New Roman" w:hAnsi="Calibri"/>
                <w:color w:val="000000"/>
                <w:sz w:val="18"/>
                <w:szCs w:val="18"/>
              </w:rPr>
            </w:pPr>
            <w:r w:rsidRPr="00C41049">
              <w:rPr>
                <w:rFonts w:ascii="Calibri" w:eastAsia="Times New Roman" w:hAnsi="Calibri"/>
                <w:color w:val="000000"/>
                <w:sz w:val="18"/>
                <w:szCs w:val="18"/>
              </w:rPr>
              <w:t> </w:t>
            </w:r>
          </w:p>
        </w:tc>
        <w:tc>
          <w:tcPr>
            <w:tcW w:w="3260" w:type="dxa"/>
            <w:tcBorders>
              <w:top w:val="nil"/>
              <w:left w:val="nil"/>
              <w:bottom w:val="nil"/>
              <w:right w:val="nil"/>
            </w:tcBorders>
            <w:shd w:val="clear" w:color="000000" w:fill="FFFFFF"/>
            <w:noWrap/>
            <w:vAlign w:val="bottom"/>
            <w:hideMark/>
          </w:tcPr>
          <w:p w14:paraId="26D6D692"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Clinical setting (N=27)</w:t>
            </w:r>
          </w:p>
        </w:tc>
        <w:tc>
          <w:tcPr>
            <w:tcW w:w="2466" w:type="dxa"/>
            <w:gridSpan w:val="2"/>
            <w:tcBorders>
              <w:top w:val="nil"/>
              <w:left w:val="nil"/>
              <w:bottom w:val="nil"/>
              <w:right w:val="nil"/>
            </w:tcBorders>
            <w:shd w:val="clear" w:color="000000" w:fill="FFFFFF"/>
            <w:noWrap/>
            <w:vAlign w:val="bottom"/>
            <w:hideMark/>
          </w:tcPr>
          <w:p w14:paraId="1AF2797B"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Emergency care</w:t>
            </w:r>
          </w:p>
        </w:tc>
        <w:tc>
          <w:tcPr>
            <w:tcW w:w="936" w:type="dxa"/>
            <w:gridSpan w:val="2"/>
            <w:tcBorders>
              <w:top w:val="nil"/>
              <w:left w:val="nil"/>
              <w:bottom w:val="nil"/>
              <w:right w:val="nil"/>
            </w:tcBorders>
            <w:shd w:val="clear" w:color="000000" w:fill="FFFFFF"/>
            <w:noWrap/>
            <w:vAlign w:val="bottom"/>
            <w:hideMark/>
          </w:tcPr>
          <w:p w14:paraId="632B2060" w14:textId="77777777" w:rsidR="00867419" w:rsidRPr="00C41049" w:rsidRDefault="00867419" w:rsidP="00835E54">
            <w:pPr>
              <w:jc w:val="right"/>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0.003</w:t>
            </w:r>
          </w:p>
        </w:tc>
        <w:tc>
          <w:tcPr>
            <w:tcW w:w="1711" w:type="dxa"/>
            <w:gridSpan w:val="2"/>
            <w:tcBorders>
              <w:top w:val="nil"/>
              <w:left w:val="nil"/>
              <w:bottom w:val="nil"/>
              <w:right w:val="nil"/>
            </w:tcBorders>
            <w:shd w:val="clear" w:color="000000" w:fill="FFFFFF"/>
            <w:noWrap/>
            <w:vAlign w:val="bottom"/>
            <w:hideMark/>
          </w:tcPr>
          <w:p w14:paraId="0885E1AA" w14:textId="77777777" w:rsidR="00867419" w:rsidRPr="00C41049" w:rsidRDefault="00867419" w:rsidP="00835E54">
            <w:pPr>
              <w:jc w:val="right"/>
              <w:rPr>
                <w:rFonts w:asciiTheme="majorHAnsi" w:eastAsia="Times New Roman" w:hAnsiTheme="majorHAnsi"/>
                <w:color w:val="242729"/>
                <w:sz w:val="18"/>
                <w:szCs w:val="20"/>
              </w:rPr>
            </w:pPr>
            <w:r w:rsidRPr="00C41049">
              <w:rPr>
                <w:rFonts w:asciiTheme="majorHAnsi" w:eastAsia="Times New Roman" w:hAnsiTheme="majorHAnsi"/>
                <w:color w:val="242729"/>
                <w:sz w:val="18"/>
                <w:szCs w:val="20"/>
              </w:rPr>
              <w:t>11.4 (09.8-12.0)</w:t>
            </w:r>
          </w:p>
        </w:tc>
      </w:tr>
      <w:tr w:rsidR="00867419" w:rsidRPr="00C41049" w14:paraId="7EA9B02E" w14:textId="77777777" w:rsidTr="00447CE2">
        <w:trPr>
          <w:gridAfter w:val="1"/>
          <w:wAfter w:w="85" w:type="dxa"/>
          <w:trHeight w:val="260"/>
        </w:trPr>
        <w:tc>
          <w:tcPr>
            <w:tcW w:w="993" w:type="dxa"/>
            <w:tcBorders>
              <w:top w:val="nil"/>
              <w:left w:val="nil"/>
              <w:bottom w:val="nil"/>
              <w:right w:val="nil"/>
            </w:tcBorders>
            <w:shd w:val="clear" w:color="000000" w:fill="FFFFFF"/>
            <w:vAlign w:val="bottom"/>
            <w:hideMark/>
          </w:tcPr>
          <w:p w14:paraId="08924058" w14:textId="77777777" w:rsidR="00867419" w:rsidRPr="00C41049" w:rsidRDefault="00867419" w:rsidP="00835E54">
            <w:pPr>
              <w:rPr>
                <w:rFonts w:ascii="Calibri" w:eastAsia="Times New Roman" w:hAnsi="Calibri"/>
                <w:color w:val="000000"/>
                <w:sz w:val="18"/>
                <w:szCs w:val="18"/>
              </w:rPr>
            </w:pPr>
            <w:r w:rsidRPr="00C41049">
              <w:rPr>
                <w:rFonts w:ascii="Calibri" w:eastAsia="Times New Roman" w:hAnsi="Calibri"/>
                <w:color w:val="000000"/>
                <w:sz w:val="18"/>
                <w:szCs w:val="18"/>
              </w:rPr>
              <w:t> </w:t>
            </w:r>
          </w:p>
        </w:tc>
        <w:tc>
          <w:tcPr>
            <w:tcW w:w="3260" w:type="dxa"/>
            <w:tcBorders>
              <w:top w:val="nil"/>
              <w:left w:val="nil"/>
              <w:bottom w:val="nil"/>
              <w:right w:val="nil"/>
            </w:tcBorders>
            <w:shd w:val="clear" w:color="000000" w:fill="FFFFFF"/>
            <w:noWrap/>
            <w:vAlign w:val="bottom"/>
            <w:hideMark/>
          </w:tcPr>
          <w:p w14:paraId="6DBB308E"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 </w:t>
            </w:r>
          </w:p>
        </w:tc>
        <w:tc>
          <w:tcPr>
            <w:tcW w:w="3402" w:type="dxa"/>
            <w:gridSpan w:val="4"/>
            <w:tcBorders>
              <w:top w:val="nil"/>
              <w:left w:val="nil"/>
              <w:bottom w:val="nil"/>
              <w:right w:val="nil"/>
            </w:tcBorders>
            <w:shd w:val="clear" w:color="000000" w:fill="FFFFFF"/>
            <w:noWrap/>
            <w:vAlign w:val="bottom"/>
            <w:hideMark/>
          </w:tcPr>
          <w:p w14:paraId="4142A774"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Primary care (</w:t>
            </w:r>
            <w:r w:rsidRPr="00C41049">
              <w:rPr>
                <w:rFonts w:asciiTheme="majorHAnsi" w:eastAsia="Times New Roman" w:hAnsiTheme="majorHAnsi"/>
                <w:i/>
                <w:iCs/>
                <w:color w:val="000000"/>
                <w:sz w:val="18"/>
                <w:szCs w:val="20"/>
              </w:rPr>
              <w:t>reference</w:t>
            </w:r>
            <w:r w:rsidRPr="00C41049">
              <w:rPr>
                <w:rFonts w:asciiTheme="majorHAnsi" w:eastAsia="Times New Roman" w:hAnsiTheme="majorHAnsi"/>
                <w:color w:val="000000"/>
                <w:sz w:val="18"/>
                <w:szCs w:val="20"/>
              </w:rPr>
              <w:t>)</w:t>
            </w:r>
          </w:p>
        </w:tc>
        <w:tc>
          <w:tcPr>
            <w:tcW w:w="1711" w:type="dxa"/>
            <w:gridSpan w:val="2"/>
            <w:tcBorders>
              <w:top w:val="nil"/>
              <w:left w:val="nil"/>
              <w:bottom w:val="nil"/>
              <w:right w:val="nil"/>
            </w:tcBorders>
            <w:shd w:val="clear" w:color="000000" w:fill="FFFFFF"/>
            <w:noWrap/>
            <w:vAlign w:val="bottom"/>
            <w:hideMark/>
          </w:tcPr>
          <w:p w14:paraId="351EEE53" w14:textId="77777777" w:rsidR="00867419" w:rsidRPr="00C41049" w:rsidRDefault="00867419" w:rsidP="00835E54">
            <w:pPr>
              <w:jc w:val="right"/>
              <w:rPr>
                <w:rFonts w:asciiTheme="majorHAnsi" w:eastAsia="Times New Roman" w:hAnsiTheme="majorHAnsi"/>
                <w:color w:val="242729"/>
                <w:sz w:val="18"/>
                <w:szCs w:val="20"/>
              </w:rPr>
            </w:pPr>
            <w:r w:rsidRPr="00C41049">
              <w:rPr>
                <w:rFonts w:asciiTheme="majorHAnsi" w:eastAsia="Times New Roman" w:hAnsiTheme="majorHAnsi"/>
                <w:color w:val="242729"/>
                <w:sz w:val="18"/>
                <w:szCs w:val="20"/>
              </w:rPr>
              <w:t>18.0 (12.3-25.6)</w:t>
            </w:r>
          </w:p>
        </w:tc>
      </w:tr>
      <w:tr w:rsidR="00867419" w:rsidRPr="00C41049" w14:paraId="0E6E729D" w14:textId="77777777" w:rsidTr="00447CE2">
        <w:trPr>
          <w:gridAfter w:val="1"/>
          <w:wAfter w:w="85" w:type="dxa"/>
          <w:trHeight w:val="360"/>
        </w:trPr>
        <w:tc>
          <w:tcPr>
            <w:tcW w:w="993" w:type="dxa"/>
            <w:tcBorders>
              <w:top w:val="nil"/>
              <w:left w:val="nil"/>
              <w:bottom w:val="nil"/>
              <w:right w:val="nil"/>
            </w:tcBorders>
            <w:shd w:val="clear" w:color="000000" w:fill="FFFFFF"/>
            <w:vAlign w:val="bottom"/>
            <w:hideMark/>
          </w:tcPr>
          <w:p w14:paraId="4ED8C03C" w14:textId="77777777" w:rsidR="00867419" w:rsidRPr="00C41049" w:rsidRDefault="00867419" w:rsidP="00835E54">
            <w:pPr>
              <w:rPr>
                <w:rFonts w:ascii="Calibri" w:eastAsia="Times New Roman" w:hAnsi="Calibri"/>
                <w:color w:val="000000"/>
                <w:sz w:val="18"/>
                <w:szCs w:val="18"/>
              </w:rPr>
            </w:pPr>
            <w:r w:rsidRPr="00C41049">
              <w:rPr>
                <w:rFonts w:ascii="Calibri" w:eastAsia="Times New Roman" w:hAnsi="Calibri"/>
                <w:color w:val="000000"/>
                <w:sz w:val="18"/>
                <w:szCs w:val="18"/>
              </w:rPr>
              <w:t> </w:t>
            </w:r>
          </w:p>
        </w:tc>
        <w:tc>
          <w:tcPr>
            <w:tcW w:w="3260" w:type="dxa"/>
            <w:tcBorders>
              <w:top w:val="nil"/>
              <w:left w:val="nil"/>
              <w:bottom w:val="nil"/>
              <w:right w:val="nil"/>
            </w:tcBorders>
            <w:shd w:val="clear" w:color="000000" w:fill="FFFFFF"/>
            <w:noWrap/>
            <w:vAlign w:val="bottom"/>
            <w:hideMark/>
          </w:tcPr>
          <w:p w14:paraId="6C538A72"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Study design (N=28)</w:t>
            </w:r>
          </w:p>
        </w:tc>
        <w:tc>
          <w:tcPr>
            <w:tcW w:w="2466" w:type="dxa"/>
            <w:gridSpan w:val="2"/>
            <w:tcBorders>
              <w:top w:val="nil"/>
              <w:left w:val="nil"/>
              <w:bottom w:val="nil"/>
              <w:right w:val="nil"/>
            </w:tcBorders>
            <w:shd w:val="clear" w:color="000000" w:fill="FFFFFF"/>
            <w:noWrap/>
            <w:vAlign w:val="bottom"/>
            <w:hideMark/>
          </w:tcPr>
          <w:p w14:paraId="5BF330A6"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Retrospective</w:t>
            </w:r>
          </w:p>
        </w:tc>
        <w:tc>
          <w:tcPr>
            <w:tcW w:w="936" w:type="dxa"/>
            <w:gridSpan w:val="2"/>
            <w:tcBorders>
              <w:top w:val="nil"/>
              <w:left w:val="nil"/>
              <w:bottom w:val="nil"/>
              <w:right w:val="nil"/>
            </w:tcBorders>
            <w:shd w:val="clear" w:color="000000" w:fill="FFFFFF"/>
            <w:noWrap/>
            <w:vAlign w:val="bottom"/>
            <w:hideMark/>
          </w:tcPr>
          <w:p w14:paraId="1B9E2640" w14:textId="77777777" w:rsidR="00867419" w:rsidRPr="00C41049" w:rsidRDefault="00867419" w:rsidP="00835E54">
            <w:pPr>
              <w:jc w:val="right"/>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0.011</w:t>
            </w:r>
          </w:p>
        </w:tc>
        <w:tc>
          <w:tcPr>
            <w:tcW w:w="1711" w:type="dxa"/>
            <w:gridSpan w:val="2"/>
            <w:tcBorders>
              <w:top w:val="nil"/>
              <w:left w:val="nil"/>
              <w:bottom w:val="nil"/>
              <w:right w:val="nil"/>
            </w:tcBorders>
            <w:shd w:val="clear" w:color="000000" w:fill="FFFFFF"/>
            <w:noWrap/>
            <w:vAlign w:val="bottom"/>
            <w:hideMark/>
          </w:tcPr>
          <w:p w14:paraId="1D2E25D7" w14:textId="77777777" w:rsidR="00867419" w:rsidRPr="00C41049" w:rsidRDefault="00867419" w:rsidP="00835E54">
            <w:pPr>
              <w:jc w:val="right"/>
              <w:rPr>
                <w:rFonts w:asciiTheme="majorHAnsi" w:eastAsia="Times New Roman" w:hAnsiTheme="majorHAnsi"/>
                <w:color w:val="242729"/>
                <w:sz w:val="18"/>
                <w:szCs w:val="20"/>
              </w:rPr>
            </w:pPr>
            <w:r w:rsidRPr="00C41049">
              <w:rPr>
                <w:rFonts w:asciiTheme="majorHAnsi" w:eastAsia="Times New Roman" w:hAnsiTheme="majorHAnsi"/>
                <w:color w:val="242729"/>
                <w:sz w:val="18"/>
                <w:szCs w:val="20"/>
              </w:rPr>
              <w:t>8.7 (07.2-10.2)</w:t>
            </w:r>
          </w:p>
        </w:tc>
      </w:tr>
      <w:tr w:rsidR="00867419" w:rsidRPr="00C41049" w14:paraId="2D3BED84" w14:textId="77777777" w:rsidTr="00447CE2">
        <w:trPr>
          <w:gridAfter w:val="1"/>
          <w:wAfter w:w="85" w:type="dxa"/>
          <w:trHeight w:val="260"/>
        </w:trPr>
        <w:tc>
          <w:tcPr>
            <w:tcW w:w="993" w:type="dxa"/>
            <w:tcBorders>
              <w:top w:val="nil"/>
              <w:left w:val="nil"/>
              <w:bottom w:val="nil"/>
              <w:right w:val="nil"/>
            </w:tcBorders>
            <w:shd w:val="clear" w:color="000000" w:fill="FFFFFF"/>
            <w:vAlign w:val="bottom"/>
            <w:hideMark/>
          </w:tcPr>
          <w:p w14:paraId="3E2FABC8" w14:textId="77777777" w:rsidR="00867419" w:rsidRPr="00C41049" w:rsidRDefault="00867419" w:rsidP="00835E54">
            <w:pPr>
              <w:rPr>
                <w:rFonts w:ascii="Calibri" w:eastAsia="Times New Roman" w:hAnsi="Calibri"/>
                <w:color w:val="000000"/>
                <w:sz w:val="18"/>
                <w:szCs w:val="18"/>
              </w:rPr>
            </w:pPr>
            <w:r w:rsidRPr="00C41049">
              <w:rPr>
                <w:rFonts w:ascii="Calibri" w:eastAsia="Times New Roman" w:hAnsi="Calibri"/>
                <w:color w:val="000000"/>
                <w:sz w:val="18"/>
                <w:szCs w:val="18"/>
              </w:rPr>
              <w:t> </w:t>
            </w:r>
          </w:p>
        </w:tc>
        <w:tc>
          <w:tcPr>
            <w:tcW w:w="3260" w:type="dxa"/>
            <w:tcBorders>
              <w:top w:val="nil"/>
              <w:left w:val="nil"/>
              <w:bottom w:val="nil"/>
              <w:right w:val="nil"/>
            </w:tcBorders>
            <w:shd w:val="clear" w:color="000000" w:fill="FFFFFF"/>
            <w:noWrap/>
            <w:vAlign w:val="bottom"/>
            <w:hideMark/>
          </w:tcPr>
          <w:p w14:paraId="45DDDAB8"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 </w:t>
            </w:r>
          </w:p>
        </w:tc>
        <w:tc>
          <w:tcPr>
            <w:tcW w:w="3402" w:type="dxa"/>
            <w:gridSpan w:val="4"/>
            <w:tcBorders>
              <w:top w:val="nil"/>
              <w:left w:val="nil"/>
              <w:bottom w:val="nil"/>
              <w:right w:val="nil"/>
            </w:tcBorders>
            <w:shd w:val="clear" w:color="000000" w:fill="FFFFFF"/>
            <w:noWrap/>
            <w:vAlign w:val="bottom"/>
            <w:hideMark/>
          </w:tcPr>
          <w:p w14:paraId="6B1C8E1F"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 xml:space="preserve">Prospective </w:t>
            </w:r>
            <w:r w:rsidRPr="00C41049">
              <w:rPr>
                <w:rFonts w:asciiTheme="majorHAnsi" w:eastAsia="Times New Roman" w:hAnsiTheme="majorHAnsi"/>
                <w:i/>
                <w:iCs/>
                <w:color w:val="000000"/>
                <w:sz w:val="18"/>
                <w:szCs w:val="20"/>
              </w:rPr>
              <w:t>(reference)</w:t>
            </w:r>
          </w:p>
        </w:tc>
        <w:tc>
          <w:tcPr>
            <w:tcW w:w="1711" w:type="dxa"/>
            <w:gridSpan w:val="2"/>
            <w:tcBorders>
              <w:top w:val="nil"/>
              <w:left w:val="nil"/>
              <w:bottom w:val="nil"/>
              <w:right w:val="nil"/>
            </w:tcBorders>
            <w:shd w:val="clear" w:color="000000" w:fill="FFFFFF"/>
            <w:noWrap/>
            <w:vAlign w:val="bottom"/>
            <w:hideMark/>
          </w:tcPr>
          <w:p w14:paraId="41852DD4" w14:textId="77777777" w:rsidR="00867419" w:rsidRPr="00C41049" w:rsidRDefault="00867419" w:rsidP="00835E54">
            <w:pPr>
              <w:jc w:val="right"/>
              <w:rPr>
                <w:rFonts w:asciiTheme="majorHAnsi" w:eastAsia="Times New Roman" w:hAnsiTheme="majorHAnsi"/>
                <w:color w:val="242729"/>
                <w:sz w:val="18"/>
                <w:szCs w:val="20"/>
              </w:rPr>
            </w:pPr>
            <w:r w:rsidRPr="00C41049">
              <w:rPr>
                <w:rFonts w:asciiTheme="majorHAnsi" w:eastAsia="Times New Roman" w:hAnsiTheme="majorHAnsi"/>
                <w:color w:val="242729"/>
                <w:sz w:val="18"/>
                <w:szCs w:val="20"/>
              </w:rPr>
              <w:t>14.7 (10.3-20.4)</w:t>
            </w:r>
          </w:p>
        </w:tc>
      </w:tr>
      <w:tr w:rsidR="00867419" w:rsidRPr="00C41049" w14:paraId="42F3E785" w14:textId="77777777" w:rsidTr="00447CE2">
        <w:trPr>
          <w:gridAfter w:val="1"/>
          <w:wAfter w:w="85" w:type="dxa"/>
          <w:trHeight w:val="380"/>
        </w:trPr>
        <w:tc>
          <w:tcPr>
            <w:tcW w:w="993" w:type="dxa"/>
            <w:tcBorders>
              <w:top w:val="nil"/>
              <w:left w:val="nil"/>
              <w:bottom w:val="nil"/>
              <w:right w:val="nil"/>
            </w:tcBorders>
            <w:shd w:val="clear" w:color="000000" w:fill="FFFFFF"/>
            <w:vAlign w:val="bottom"/>
            <w:hideMark/>
          </w:tcPr>
          <w:p w14:paraId="6F13B013" w14:textId="77777777" w:rsidR="00867419" w:rsidRPr="00C41049" w:rsidRDefault="00867419" w:rsidP="00835E54">
            <w:pPr>
              <w:rPr>
                <w:rFonts w:ascii="Calibri" w:eastAsia="Times New Roman" w:hAnsi="Calibri"/>
                <w:color w:val="000000"/>
                <w:sz w:val="18"/>
                <w:szCs w:val="18"/>
              </w:rPr>
            </w:pPr>
            <w:r w:rsidRPr="00C41049">
              <w:rPr>
                <w:rFonts w:ascii="Calibri" w:eastAsia="Times New Roman" w:hAnsi="Calibri"/>
                <w:color w:val="000000"/>
                <w:sz w:val="18"/>
                <w:szCs w:val="18"/>
              </w:rPr>
              <w:t> </w:t>
            </w:r>
          </w:p>
        </w:tc>
        <w:tc>
          <w:tcPr>
            <w:tcW w:w="3260" w:type="dxa"/>
            <w:tcBorders>
              <w:top w:val="nil"/>
              <w:left w:val="nil"/>
              <w:bottom w:val="nil"/>
              <w:right w:val="nil"/>
            </w:tcBorders>
            <w:shd w:val="clear" w:color="000000" w:fill="FFFFFF"/>
            <w:noWrap/>
            <w:vAlign w:val="bottom"/>
            <w:hideMark/>
          </w:tcPr>
          <w:p w14:paraId="6156C1E9"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Data source (N=25)</w:t>
            </w:r>
          </w:p>
        </w:tc>
        <w:tc>
          <w:tcPr>
            <w:tcW w:w="2278" w:type="dxa"/>
            <w:tcBorders>
              <w:top w:val="nil"/>
              <w:left w:val="nil"/>
              <w:bottom w:val="nil"/>
              <w:right w:val="nil"/>
            </w:tcBorders>
            <w:shd w:val="clear" w:color="000000" w:fill="FFFFFF"/>
            <w:noWrap/>
            <w:vAlign w:val="bottom"/>
            <w:hideMark/>
          </w:tcPr>
          <w:p w14:paraId="5859EEF8"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Insurer data</w:t>
            </w:r>
          </w:p>
        </w:tc>
        <w:tc>
          <w:tcPr>
            <w:tcW w:w="1124" w:type="dxa"/>
            <w:gridSpan w:val="3"/>
            <w:tcBorders>
              <w:top w:val="nil"/>
              <w:left w:val="nil"/>
              <w:bottom w:val="nil"/>
              <w:right w:val="nil"/>
            </w:tcBorders>
            <w:shd w:val="clear" w:color="000000" w:fill="FFFFFF"/>
            <w:noWrap/>
            <w:vAlign w:val="bottom"/>
            <w:hideMark/>
          </w:tcPr>
          <w:p w14:paraId="0D318C72" w14:textId="77777777" w:rsidR="00867419" w:rsidRPr="00C41049" w:rsidRDefault="00867419" w:rsidP="00835E54">
            <w:pPr>
              <w:jc w:val="right"/>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&lt;0.001</w:t>
            </w:r>
          </w:p>
        </w:tc>
        <w:tc>
          <w:tcPr>
            <w:tcW w:w="1711" w:type="dxa"/>
            <w:gridSpan w:val="2"/>
            <w:tcBorders>
              <w:top w:val="nil"/>
              <w:left w:val="nil"/>
              <w:bottom w:val="nil"/>
              <w:right w:val="nil"/>
            </w:tcBorders>
            <w:shd w:val="clear" w:color="000000" w:fill="FFFFFF"/>
            <w:noWrap/>
            <w:vAlign w:val="bottom"/>
            <w:hideMark/>
          </w:tcPr>
          <w:p w14:paraId="40E5978E" w14:textId="77777777" w:rsidR="00867419" w:rsidRPr="00C41049" w:rsidRDefault="00867419" w:rsidP="00835E54">
            <w:pPr>
              <w:jc w:val="right"/>
              <w:rPr>
                <w:rFonts w:asciiTheme="majorHAnsi" w:eastAsia="Times New Roman" w:hAnsiTheme="majorHAnsi"/>
                <w:color w:val="242729"/>
                <w:sz w:val="18"/>
                <w:szCs w:val="20"/>
              </w:rPr>
            </w:pPr>
            <w:r w:rsidRPr="00C41049">
              <w:rPr>
                <w:rFonts w:asciiTheme="majorHAnsi" w:eastAsia="Times New Roman" w:hAnsiTheme="majorHAnsi"/>
                <w:color w:val="242729"/>
                <w:sz w:val="18"/>
                <w:szCs w:val="20"/>
              </w:rPr>
              <w:t>12.4 (10.4-14.7)</w:t>
            </w:r>
          </w:p>
        </w:tc>
      </w:tr>
      <w:tr w:rsidR="00867419" w:rsidRPr="00C41049" w14:paraId="4FC2D3CC" w14:textId="77777777" w:rsidTr="00447CE2">
        <w:trPr>
          <w:gridAfter w:val="1"/>
          <w:wAfter w:w="85" w:type="dxa"/>
          <w:trHeight w:val="260"/>
        </w:trPr>
        <w:tc>
          <w:tcPr>
            <w:tcW w:w="993" w:type="dxa"/>
            <w:tcBorders>
              <w:top w:val="nil"/>
              <w:left w:val="nil"/>
              <w:bottom w:val="nil"/>
              <w:right w:val="nil"/>
            </w:tcBorders>
            <w:shd w:val="clear" w:color="000000" w:fill="FFFFFF"/>
            <w:vAlign w:val="bottom"/>
            <w:hideMark/>
          </w:tcPr>
          <w:p w14:paraId="2205B75B" w14:textId="77777777" w:rsidR="00867419" w:rsidRPr="00C41049" w:rsidRDefault="00867419" w:rsidP="00835E54">
            <w:pPr>
              <w:rPr>
                <w:rFonts w:ascii="Calibri" w:eastAsia="Times New Roman" w:hAnsi="Calibri"/>
                <w:color w:val="000000"/>
                <w:sz w:val="18"/>
                <w:szCs w:val="18"/>
              </w:rPr>
            </w:pPr>
            <w:r w:rsidRPr="00C41049">
              <w:rPr>
                <w:rFonts w:ascii="Calibri" w:eastAsia="Times New Roman" w:hAnsi="Calibri"/>
                <w:color w:val="000000"/>
                <w:sz w:val="18"/>
                <w:szCs w:val="18"/>
              </w:rPr>
              <w:t> </w:t>
            </w:r>
          </w:p>
        </w:tc>
        <w:tc>
          <w:tcPr>
            <w:tcW w:w="3260" w:type="dxa"/>
            <w:tcBorders>
              <w:top w:val="nil"/>
              <w:left w:val="nil"/>
              <w:bottom w:val="nil"/>
              <w:right w:val="nil"/>
            </w:tcBorders>
            <w:shd w:val="clear" w:color="000000" w:fill="FFFFFF"/>
            <w:noWrap/>
            <w:vAlign w:val="bottom"/>
            <w:hideMark/>
          </w:tcPr>
          <w:p w14:paraId="5057CFF6"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 </w:t>
            </w:r>
          </w:p>
        </w:tc>
        <w:tc>
          <w:tcPr>
            <w:tcW w:w="2278" w:type="dxa"/>
            <w:tcBorders>
              <w:top w:val="nil"/>
              <w:left w:val="nil"/>
              <w:bottom w:val="nil"/>
              <w:right w:val="nil"/>
            </w:tcBorders>
            <w:shd w:val="clear" w:color="000000" w:fill="FFFFFF"/>
            <w:noWrap/>
            <w:vAlign w:val="bottom"/>
            <w:hideMark/>
          </w:tcPr>
          <w:p w14:paraId="53D1E928"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Patient survey</w:t>
            </w:r>
          </w:p>
        </w:tc>
        <w:tc>
          <w:tcPr>
            <w:tcW w:w="1124" w:type="dxa"/>
            <w:gridSpan w:val="3"/>
            <w:tcBorders>
              <w:top w:val="nil"/>
              <w:left w:val="nil"/>
              <w:bottom w:val="nil"/>
              <w:right w:val="nil"/>
            </w:tcBorders>
            <w:shd w:val="clear" w:color="000000" w:fill="FFFFFF"/>
            <w:noWrap/>
            <w:vAlign w:val="bottom"/>
            <w:hideMark/>
          </w:tcPr>
          <w:p w14:paraId="36EA86BD" w14:textId="77777777" w:rsidR="00867419" w:rsidRPr="00C41049" w:rsidRDefault="00867419" w:rsidP="00835E54">
            <w:pPr>
              <w:jc w:val="right"/>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0.003</w:t>
            </w:r>
          </w:p>
        </w:tc>
        <w:tc>
          <w:tcPr>
            <w:tcW w:w="1711" w:type="dxa"/>
            <w:gridSpan w:val="2"/>
            <w:tcBorders>
              <w:top w:val="nil"/>
              <w:left w:val="nil"/>
              <w:bottom w:val="nil"/>
              <w:right w:val="nil"/>
            </w:tcBorders>
            <w:shd w:val="clear" w:color="000000" w:fill="FFFFFF"/>
            <w:noWrap/>
            <w:vAlign w:val="bottom"/>
            <w:hideMark/>
          </w:tcPr>
          <w:p w14:paraId="5E3FC704" w14:textId="77777777" w:rsidR="00867419" w:rsidRPr="00C41049" w:rsidRDefault="00867419" w:rsidP="00835E54">
            <w:pPr>
              <w:jc w:val="right"/>
              <w:rPr>
                <w:rFonts w:asciiTheme="majorHAnsi" w:eastAsia="Times New Roman" w:hAnsiTheme="majorHAnsi"/>
                <w:color w:val="242729"/>
                <w:sz w:val="18"/>
                <w:szCs w:val="20"/>
              </w:rPr>
            </w:pPr>
            <w:r w:rsidRPr="00C41049">
              <w:rPr>
                <w:rFonts w:asciiTheme="majorHAnsi" w:eastAsia="Times New Roman" w:hAnsiTheme="majorHAnsi"/>
                <w:color w:val="242729"/>
                <w:sz w:val="18"/>
                <w:szCs w:val="20"/>
              </w:rPr>
              <w:t>23.7 (12.8-39.7)</w:t>
            </w:r>
          </w:p>
        </w:tc>
      </w:tr>
      <w:tr w:rsidR="00867419" w:rsidRPr="00C41049" w14:paraId="472C1DC2" w14:textId="77777777" w:rsidTr="00447CE2">
        <w:trPr>
          <w:gridAfter w:val="1"/>
          <w:wAfter w:w="85" w:type="dxa"/>
          <w:trHeight w:val="260"/>
        </w:trPr>
        <w:tc>
          <w:tcPr>
            <w:tcW w:w="993" w:type="dxa"/>
            <w:tcBorders>
              <w:top w:val="nil"/>
              <w:left w:val="nil"/>
              <w:bottom w:val="nil"/>
              <w:right w:val="nil"/>
            </w:tcBorders>
            <w:shd w:val="clear" w:color="000000" w:fill="FFFFFF"/>
            <w:vAlign w:val="bottom"/>
            <w:hideMark/>
          </w:tcPr>
          <w:p w14:paraId="00440FCE" w14:textId="77777777" w:rsidR="00867419" w:rsidRPr="00C41049" w:rsidRDefault="00867419" w:rsidP="00835E54">
            <w:pPr>
              <w:rPr>
                <w:rFonts w:ascii="Calibri" w:eastAsia="Times New Roman" w:hAnsi="Calibri"/>
                <w:color w:val="000000"/>
                <w:sz w:val="18"/>
                <w:szCs w:val="18"/>
              </w:rPr>
            </w:pPr>
            <w:r w:rsidRPr="00C41049">
              <w:rPr>
                <w:rFonts w:ascii="Calibri" w:eastAsia="Times New Roman" w:hAnsi="Calibri"/>
                <w:color w:val="000000"/>
                <w:sz w:val="18"/>
                <w:szCs w:val="18"/>
              </w:rPr>
              <w:t> </w:t>
            </w:r>
          </w:p>
        </w:tc>
        <w:tc>
          <w:tcPr>
            <w:tcW w:w="3260" w:type="dxa"/>
            <w:tcBorders>
              <w:top w:val="nil"/>
              <w:left w:val="nil"/>
              <w:bottom w:val="nil"/>
              <w:right w:val="nil"/>
            </w:tcBorders>
            <w:shd w:val="clear" w:color="000000" w:fill="FFFFFF"/>
            <w:noWrap/>
            <w:vAlign w:val="bottom"/>
            <w:hideMark/>
          </w:tcPr>
          <w:p w14:paraId="4E1F0B61"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 </w:t>
            </w:r>
          </w:p>
        </w:tc>
        <w:tc>
          <w:tcPr>
            <w:tcW w:w="3402" w:type="dxa"/>
            <w:gridSpan w:val="4"/>
            <w:tcBorders>
              <w:top w:val="nil"/>
              <w:left w:val="nil"/>
              <w:bottom w:val="nil"/>
              <w:right w:val="nil"/>
            </w:tcBorders>
            <w:shd w:val="clear" w:color="000000" w:fill="FFFFFF"/>
            <w:noWrap/>
            <w:vAlign w:val="bottom"/>
            <w:hideMark/>
          </w:tcPr>
          <w:p w14:paraId="18047543"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 xml:space="preserve">Clinical encounter </w:t>
            </w:r>
            <w:r w:rsidRPr="00C41049">
              <w:rPr>
                <w:rFonts w:asciiTheme="majorHAnsi" w:eastAsia="Times New Roman" w:hAnsiTheme="majorHAnsi"/>
                <w:i/>
                <w:iCs/>
                <w:color w:val="000000"/>
                <w:sz w:val="18"/>
                <w:szCs w:val="20"/>
              </w:rPr>
              <w:t>(reference)</w:t>
            </w:r>
          </w:p>
        </w:tc>
        <w:tc>
          <w:tcPr>
            <w:tcW w:w="1711" w:type="dxa"/>
            <w:gridSpan w:val="2"/>
            <w:tcBorders>
              <w:top w:val="nil"/>
              <w:left w:val="nil"/>
              <w:bottom w:val="nil"/>
              <w:right w:val="nil"/>
            </w:tcBorders>
            <w:shd w:val="clear" w:color="000000" w:fill="FFFFFF"/>
            <w:noWrap/>
            <w:vAlign w:val="bottom"/>
            <w:hideMark/>
          </w:tcPr>
          <w:p w14:paraId="7E135836" w14:textId="77777777" w:rsidR="00867419" w:rsidRPr="00C41049" w:rsidRDefault="00867419" w:rsidP="00835E54">
            <w:pPr>
              <w:jc w:val="right"/>
              <w:rPr>
                <w:rFonts w:asciiTheme="majorHAnsi" w:eastAsia="Times New Roman" w:hAnsiTheme="majorHAnsi"/>
                <w:color w:val="242729"/>
                <w:sz w:val="18"/>
                <w:szCs w:val="20"/>
              </w:rPr>
            </w:pPr>
            <w:r w:rsidRPr="00C41049">
              <w:rPr>
                <w:rFonts w:asciiTheme="majorHAnsi" w:eastAsia="Times New Roman" w:hAnsiTheme="majorHAnsi"/>
                <w:color w:val="242729"/>
                <w:sz w:val="18"/>
                <w:szCs w:val="20"/>
              </w:rPr>
              <w:t>6.7 (05.5-08.2)</w:t>
            </w:r>
          </w:p>
        </w:tc>
      </w:tr>
      <w:tr w:rsidR="00867419" w:rsidRPr="00C41049" w14:paraId="70000FD2" w14:textId="77777777" w:rsidTr="00447CE2">
        <w:trPr>
          <w:gridAfter w:val="1"/>
          <w:wAfter w:w="85" w:type="dxa"/>
          <w:trHeight w:val="380"/>
        </w:trPr>
        <w:tc>
          <w:tcPr>
            <w:tcW w:w="993" w:type="dxa"/>
            <w:tcBorders>
              <w:top w:val="nil"/>
              <w:left w:val="nil"/>
              <w:bottom w:val="nil"/>
              <w:right w:val="nil"/>
            </w:tcBorders>
            <w:shd w:val="clear" w:color="000000" w:fill="FFFFFF"/>
            <w:vAlign w:val="bottom"/>
            <w:hideMark/>
          </w:tcPr>
          <w:p w14:paraId="027E64FC" w14:textId="77777777" w:rsidR="00867419" w:rsidRPr="00C41049" w:rsidRDefault="00867419" w:rsidP="00835E54">
            <w:pPr>
              <w:rPr>
                <w:rFonts w:ascii="Calibri" w:eastAsia="Times New Roman" w:hAnsi="Calibri"/>
                <w:color w:val="000000"/>
                <w:sz w:val="18"/>
                <w:szCs w:val="18"/>
              </w:rPr>
            </w:pPr>
            <w:r w:rsidRPr="00C41049">
              <w:rPr>
                <w:rFonts w:ascii="Calibri" w:eastAsia="Times New Roman" w:hAnsi="Calibri"/>
                <w:color w:val="000000"/>
                <w:sz w:val="18"/>
                <w:szCs w:val="18"/>
              </w:rPr>
              <w:t> </w:t>
            </w:r>
          </w:p>
        </w:tc>
        <w:tc>
          <w:tcPr>
            <w:tcW w:w="3260" w:type="dxa"/>
            <w:tcBorders>
              <w:top w:val="nil"/>
              <w:left w:val="nil"/>
              <w:bottom w:val="nil"/>
              <w:right w:val="nil"/>
            </w:tcBorders>
            <w:shd w:val="clear" w:color="000000" w:fill="FFFFFF"/>
            <w:noWrap/>
            <w:vAlign w:val="bottom"/>
            <w:hideMark/>
          </w:tcPr>
          <w:p w14:paraId="45F4D24A"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Image count method (N=29)</w:t>
            </w:r>
          </w:p>
        </w:tc>
        <w:tc>
          <w:tcPr>
            <w:tcW w:w="2278" w:type="dxa"/>
            <w:tcBorders>
              <w:top w:val="nil"/>
              <w:left w:val="nil"/>
              <w:bottom w:val="nil"/>
              <w:right w:val="nil"/>
            </w:tcBorders>
            <w:shd w:val="clear" w:color="000000" w:fill="FFFFFF"/>
            <w:noWrap/>
            <w:vAlign w:val="bottom"/>
            <w:hideMark/>
          </w:tcPr>
          <w:p w14:paraId="5C344A4F"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Performed</w:t>
            </w:r>
          </w:p>
        </w:tc>
        <w:tc>
          <w:tcPr>
            <w:tcW w:w="1124" w:type="dxa"/>
            <w:gridSpan w:val="3"/>
            <w:tcBorders>
              <w:top w:val="nil"/>
              <w:left w:val="nil"/>
              <w:bottom w:val="nil"/>
              <w:right w:val="nil"/>
            </w:tcBorders>
            <w:shd w:val="clear" w:color="000000" w:fill="FFFFFF"/>
            <w:noWrap/>
            <w:vAlign w:val="bottom"/>
            <w:hideMark/>
          </w:tcPr>
          <w:p w14:paraId="5D1398FB" w14:textId="77777777" w:rsidR="00867419" w:rsidRPr="00C41049" w:rsidRDefault="00867419" w:rsidP="00835E54">
            <w:pPr>
              <w:jc w:val="right"/>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0.712</w:t>
            </w:r>
          </w:p>
        </w:tc>
        <w:tc>
          <w:tcPr>
            <w:tcW w:w="1711" w:type="dxa"/>
            <w:gridSpan w:val="2"/>
            <w:tcBorders>
              <w:top w:val="nil"/>
              <w:left w:val="nil"/>
              <w:bottom w:val="nil"/>
              <w:right w:val="nil"/>
            </w:tcBorders>
            <w:shd w:val="clear" w:color="000000" w:fill="FFFFFF"/>
            <w:noWrap/>
            <w:vAlign w:val="bottom"/>
            <w:hideMark/>
          </w:tcPr>
          <w:p w14:paraId="53E0BEAF" w14:textId="77777777" w:rsidR="00867419" w:rsidRPr="00C41049" w:rsidRDefault="00867419" w:rsidP="00835E54">
            <w:pPr>
              <w:jc w:val="right"/>
              <w:rPr>
                <w:rFonts w:asciiTheme="majorHAnsi" w:eastAsia="Times New Roman" w:hAnsiTheme="majorHAnsi"/>
                <w:color w:val="242729"/>
                <w:sz w:val="18"/>
                <w:szCs w:val="20"/>
              </w:rPr>
            </w:pPr>
            <w:r w:rsidRPr="00C41049">
              <w:rPr>
                <w:rFonts w:asciiTheme="majorHAnsi" w:eastAsia="Times New Roman" w:hAnsiTheme="majorHAnsi"/>
                <w:color w:val="242729"/>
                <w:sz w:val="18"/>
                <w:szCs w:val="20"/>
              </w:rPr>
              <w:t>9.7 (08.0-11.6)</w:t>
            </w:r>
          </w:p>
        </w:tc>
      </w:tr>
      <w:tr w:rsidR="00867419" w:rsidRPr="00C41049" w14:paraId="5F6F3E90" w14:textId="77777777" w:rsidTr="00447CE2">
        <w:trPr>
          <w:gridAfter w:val="1"/>
          <w:wAfter w:w="85" w:type="dxa"/>
          <w:trHeight w:val="260"/>
        </w:trPr>
        <w:tc>
          <w:tcPr>
            <w:tcW w:w="993" w:type="dxa"/>
            <w:tcBorders>
              <w:top w:val="nil"/>
              <w:left w:val="nil"/>
              <w:bottom w:val="nil"/>
              <w:right w:val="nil"/>
            </w:tcBorders>
            <w:shd w:val="clear" w:color="000000" w:fill="FFFFFF"/>
            <w:vAlign w:val="bottom"/>
            <w:hideMark/>
          </w:tcPr>
          <w:p w14:paraId="4D6BD9BC" w14:textId="77777777" w:rsidR="00867419" w:rsidRPr="00C41049" w:rsidRDefault="00867419" w:rsidP="00835E54">
            <w:pPr>
              <w:rPr>
                <w:rFonts w:ascii="Calibri" w:eastAsia="Times New Roman" w:hAnsi="Calibri"/>
                <w:color w:val="000000"/>
                <w:sz w:val="18"/>
                <w:szCs w:val="18"/>
              </w:rPr>
            </w:pPr>
            <w:r w:rsidRPr="00C41049">
              <w:rPr>
                <w:rFonts w:ascii="Calibri" w:eastAsia="Times New Roman" w:hAnsi="Calibri"/>
                <w:color w:val="000000"/>
                <w:sz w:val="18"/>
                <w:szCs w:val="18"/>
              </w:rPr>
              <w:t> </w:t>
            </w:r>
          </w:p>
        </w:tc>
        <w:tc>
          <w:tcPr>
            <w:tcW w:w="3260" w:type="dxa"/>
            <w:tcBorders>
              <w:top w:val="nil"/>
              <w:left w:val="nil"/>
              <w:bottom w:val="nil"/>
              <w:right w:val="nil"/>
            </w:tcBorders>
            <w:shd w:val="clear" w:color="000000" w:fill="FFFFFF"/>
            <w:noWrap/>
            <w:vAlign w:val="bottom"/>
            <w:hideMark/>
          </w:tcPr>
          <w:p w14:paraId="3D8CD13F"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 </w:t>
            </w:r>
          </w:p>
        </w:tc>
        <w:tc>
          <w:tcPr>
            <w:tcW w:w="2278" w:type="dxa"/>
            <w:tcBorders>
              <w:top w:val="nil"/>
              <w:left w:val="nil"/>
              <w:bottom w:val="nil"/>
              <w:right w:val="nil"/>
            </w:tcBorders>
            <w:shd w:val="clear" w:color="000000" w:fill="FFFFFF"/>
            <w:noWrap/>
            <w:vAlign w:val="bottom"/>
            <w:hideMark/>
          </w:tcPr>
          <w:p w14:paraId="5E443075"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 xml:space="preserve">Requested </w:t>
            </w:r>
            <w:r w:rsidRPr="00C41049">
              <w:rPr>
                <w:rFonts w:asciiTheme="majorHAnsi" w:eastAsia="Times New Roman" w:hAnsiTheme="majorHAnsi"/>
                <w:i/>
                <w:iCs/>
                <w:color w:val="000000"/>
                <w:sz w:val="18"/>
                <w:szCs w:val="20"/>
              </w:rPr>
              <w:t>(reference)</w:t>
            </w:r>
          </w:p>
        </w:tc>
        <w:tc>
          <w:tcPr>
            <w:tcW w:w="1124" w:type="dxa"/>
            <w:gridSpan w:val="3"/>
            <w:tcBorders>
              <w:top w:val="nil"/>
              <w:left w:val="nil"/>
              <w:bottom w:val="nil"/>
              <w:right w:val="nil"/>
            </w:tcBorders>
            <w:shd w:val="clear" w:color="000000" w:fill="FFFFFF"/>
            <w:noWrap/>
            <w:vAlign w:val="bottom"/>
            <w:hideMark/>
          </w:tcPr>
          <w:p w14:paraId="7903D8C9" w14:textId="77777777" w:rsidR="00867419" w:rsidRPr="00C41049" w:rsidRDefault="00867419" w:rsidP="00835E54">
            <w:pPr>
              <w:jc w:val="right"/>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 </w:t>
            </w:r>
          </w:p>
        </w:tc>
        <w:tc>
          <w:tcPr>
            <w:tcW w:w="1711" w:type="dxa"/>
            <w:gridSpan w:val="2"/>
            <w:tcBorders>
              <w:top w:val="nil"/>
              <w:left w:val="nil"/>
              <w:bottom w:val="nil"/>
              <w:right w:val="nil"/>
            </w:tcBorders>
            <w:shd w:val="clear" w:color="000000" w:fill="FFFFFF"/>
            <w:noWrap/>
            <w:vAlign w:val="bottom"/>
            <w:hideMark/>
          </w:tcPr>
          <w:p w14:paraId="23A08085" w14:textId="77777777" w:rsidR="00867419" w:rsidRPr="00C41049" w:rsidRDefault="00867419" w:rsidP="00835E54">
            <w:pPr>
              <w:jc w:val="right"/>
              <w:rPr>
                <w:rFonts w:asciiTheme="majorHAnsi" w:eastAsia="Times New Roman" w:hAnsiTheme="majorHAnsi"/>
                <w:color w:val="242729"/>
                <w:sz w:val="18"/>
                <w:szCs w:val="20"/>
              </w:rPr>
            </w:pPr>
            <w:r w:rsidRPr="00C41049">
              <w:rPr>
                <w:rFonts w:asciiTheme="majorHAnsi" w:eastAsia="Times New Roman" w:hAnsiTheme="majorHAnsi"/>
                <w:color w:val="242729"/>
                <w:sz w:val="18"/>
                <w:szCs w:val="20"/>
              </w:rPr>
              <w:t>9.0 (06.2-12.9)</w:t>
            </w:r>
          </w:p>
        </w:tc>
      </w:tr>
      <w:tr w:rsidR="00867419" w:rsidRPr="00C41049" w14:paraId="3AB98062" w14:textId="77777777" w:rsidTr="00447CE2">
        <w:trPr>
          <w:gridAfter w:val="1"/>
          <w:wAfter w:w="85" w:type="dxa"/>
          <w:trHeight w:val="360"/>
        </w:trPr>
        <w:tc>
          <w:tcPr>
            <w:tcW w:w="993" w:type="dxa"/>
            <w:tcBorders>
              <w:top w:val="nil"/>
              <w:left w:val="nil"/>
              <w:bottom w:val="nil"/>
              <w:right w:val="nil"/>
            </w:tcBorders>
            <w:shd w:val="clear" w:color="000000" w:fill="FFFFFF"/>
            <w:vAlign w:val="bottom"/>
            <w:hideMark/>
          </w:tcPr>
          <w:p w14:paraId="49C008C2" w14:textId="77777777" w:rsidR="00867419" w:rsidRPr="00C41049" w:rsidRDefault="00867419" w:rsidP="00835E54">
            <w:pPr>
              <w:rPr>
                <w:rFonts w:ascii="Calibri" w:eastAsia="Times New Roman" w:hAnsi="Calibri"/>
                <w:color w:val="000000"/>
                <w:sz w:val="18"/>
                <w:szCs w:val="18"/>
              </w:rPr>
            </w:pPr>
            <w:r w:rsidRPr="00C41049">
              <w:rPr>
                <w:rFonts w:ascii="Calibri" w:eastAsia="Times New Roman" w:hAnsi="Calibri"/>
                <w:color w:val="000000"/>
                <w:sz w:val="18"/>
                <w:szCs w:val="18"/>
              </w:rPr>
              <w:t> </w:t>
            </w:r>
          </w:p>
        </w:tc>
        <w:tc>
          <w:tcPr>
            <w:tcW w:w="3260" w:type="dxa"/>
            <w:tcBorders>
              <w:top w:val="nil"/>
              <w:left w:val="nil"/>
              <w:bottom w:val="nil"/>
              <w:right w:val="nil"/>
            </w:tcBorders>
            <w:shd w:val="clear" w:color="000000" w:fill="FFFFFF"/>
            <w:noWrap/>
            <w:vAlign w:val="bottom"/>
            <w:hideMark/>
          </w:tcPr>
          <w:p w14:paraId="671CCA46"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Geographic region (N=28)</w:t>
            </w:r>
          </w:p>
        </w:tc>
        <w:tc>
          <w:tcPr>
            <w:tcW w:w="2278" w:type="dxa"/>
            <w:tcBorders>
              <w:top w:val="nil"/>
              <w:left w:val="nil"/>
              <w:bottom w:val="nil"/>
              <w:right w:val="nil"/>
            </w:tcBorders>
            <w:shd w:val="clear" w:color="000000" w:fill="FFFFFF"/>
            <w:noWrap/>
            <w:vAlign w:val="bottom"/>
            <w:hideMark/>
          </w:tcPr>
          <w:p w14:paraId="5688CA6D"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Europe</w:t>
            </w:r>
          </w:p>
        </w:tc>
        <w:tc>
          <w:tcPr>
            <w:tcW w:w="1124" w:type="dxa"/>
            <w:gridSpan w:val="3"/>
            <w:tcBorders>
              <w:top w:val="nil"/>
              <w:left w:val="nil"/>
              <w:bottom w:val="nil"/>
              <w:right w:val="nil"/>
            </w:tcBorders>
            <w:shd w:val="clear" w:color="000000" w:fill="FFFFFF"/>
            <w:noWrap/>
            <w:vAlign w:val="bottom"/>
            <w:hideMark/>
          </w:tcPr>
          <w:p w14:paraId="58CAA01F" w14:textId="77777777" w:rsidR="00867419" w:rsidRPr="00C41049" w:rsidRDefault="00867419" w:rsidP="00835E54">
            <w:pPr>
              <w:jc w:val="right"/>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0.001</w:t>
            </w:r>
          </w:p>
        </w:tc>
        <w:tc>
          <w:tcPr>
            <w:tcW w:w="1711" w:type="dxa"/>
            <w:gridSpan w:val="2"/>
            <w:tcBorders>
              <w:top w:val="nil"/>
              <w:left w:val="nil"/>
              <w:bottom w:val="nil"/>
              <w:right w:val="nil"/>
            </w:tcBorders>
            <w:shd w:val="clear" w:color="000000" w:fill="FFFFFF"/>
            <w:noWrap/>
            <w:vAlign w:val="bottom"/>
            <w:hideMark/>
          </w:tcPr>
          <w:p w14:paraId="706DAE02" w14:textId="77777777" w:rsidR="00867419" w:rsidRPr="00C41049" w:rsidRDefault="00867419" w:rsidP="00835E54">
            <w:pPr>
              <w:jc w:val="right"/>
              <w:rPr>
                <w:rFonts w:asciiTheme="majorHAnsi" w:eastAsia="Times New Roman" w:hAnsiTheme="majorHAnsi"/>
                <w:color w:val="242729"/>
                <w:sz w:val="18"/>
                <w:szCs w:val="20"/>
              </w:rPr>
            </w:pPr>
            <w:r w:rsidRPr="00C41049">
              <w:rPr>
                <w:rFonts w:asciiTheme="majorHAnsi" w:eastAsia="Times New Roman" w:hAnsiTheme="majorHAnsi"/>
                <w:color w:val="242729"/>
                <w:sz w:val="18"/>
                <w:szCs w:val="20"/>
              </w:rPr>
              <w:t>3.2 (01.6-06.1)</w:t>
            </w:r>
          </w:p>
        </w:tc>
      </w:tr>
      <w:tr w:rsidR="00867419" w:rsidRPr="00C41049" w14:paraId="3FA2AEF6" w14:textId="77777777" w:rsidTr="00447CE2">
        <w:trPr>
          <w:gridAfter w:val="1"/>
          <w:wAfter w:w="85" w:type="dxa"/>
          <w:trHeight w:val="260"/>
        </w:trPr>
        <w:tc>
          <w:tcPr>
            <w:tcW w:w="993" w:type="dxa"/>
            <w:tcBorders>
              <w:top w:val="nil"/>
              <w:left w:val="nil"/>
              <w:bottom w:val="nil"/>
              <w:right w:val="nil"/>
            </w:tcBorders>
            <w:shd w:val="clear" w:color="000000" w:fill="FFFFFF"/>
            <w:vAlign w:val="bottom"/>
            <w:hideMark/>
          </w:tcPr>
          <w:p w14:paraId="797EFA9A" w14:textId="77777777" w:rsidR="00867419" w:rsidRPr="00C41049" w:rsidRDefault="00867419" w:rsidP="00835E54">
            <w:pPr>
              <w:rPr>
                <w:rFonts w:ascii="Calibri" w:eastAsia="Times New Roman" w:hAnsi="Calibri"/>
                <w:color w:val="000000"/>
                <w:sz w:val="18"/>
                <w:szCs w:val="18"/>
              </w:rPr>
            </w:pPr>
            <w:r w:rsidRPr="00C41049">
              <w:rPr>
                <w:rFonts w:ascii="Calibri" w:eastAsia="Times New Roman" w:hAnsi="Calibri"/>
                <w:color w:val="000000"/>
                <w:sz w:val="18"/>
                <w:szCs w:val="18"/>
              </w:rPr>
              <w:t> </w:t>
            </w:r>
          </w:p>
        </w:tc>
        <w:tc>
          <w:tcPr>
            <w:tcW w:w="3260" w:type="dxa"/>
            <w:tcBorders>
              <w:top w:val="nil"/>
              <w:left w:val="nil"/>
              <w:bottom w:val="nil"/>
              <w:right w:val="nil"/>
            </w:tcBorders>
            <w:shd w:val="clear" w:color="000000" w:fill="FFFFFF"/>
            <w:noWrap/>
            <w:vAlign w:val="bottom"/>
            <w:hideMark/>
          </w:tcPr>
          <w:p w14:paraId="1760DF55"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 </w:t>
            </w:r>
          </w:p>
        </w:tc>
        <w:tc>
          <w:tcPr>
            <w:tcW w:w="2278" w:type="dxa"/>
            <w:tcBorders>
              <w:top w:val="nil"/>
              <w:left w:val="nil"/>
              <w:bottom w:val="nil"/>
              <w:right w:val="nil"/>
            </w:tcBorders>
            <w:shd w:val="clear" w:color="000000" w:fill="FFFFFF"/>
            <w:noWrap/>
            <w:vAlign w:val="bottom"/>
            <w:hideMark/>
          </w:tcPr>
          <w:p w14:paraId="7A647D3E"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Oceania</w:t>
            </w:r>
          </w:p>
        </w:tc>
        <w:tc>
          <w:tcPr>
            <w:tcW w:w="1124" w:type="dxa"/>
            <w:gridSpan w:val="3"/>
            <w:tcBorders>
              <w:top w:val="nil"/>
              <w:left w:val="nil"/>
              <w:bottom w:val="nil"/>
              <w:right w:val="nil"/>
            </w:tcBorders>
            <w:shd w:val="clear" w:color="000000" w:fill="FFFFFF"/>
            <w:noWrap/>
            <w:vAlign w:val="bottom"/>
            <w:hideMark/>
          </w:tcPr>
          <w:p w14:paraId="7C25AAA8" w14:textId="77777777" w:rsidR="00867419" w:rsidRPr="00C41049" w:rsidRDefault="00867419" w:rsidP="00835E54">
            <w:pPr>
              <w:jc w:val="right"/>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0.045</w:t>
            </w:r>
          </w:p>
        </w:tc>
        <w:tc>
          <w:tcPr>
            <w:tcW w:w="1711" w:type="dxa"/>
            <w:gridSpan w:val="2"/>
            <w:tcBorders>
              <w:top w:val="nil"/>
              <w:left w:val="nil"/>
              <w:bottom w:val="nil"/>
              <w:right w:val="nil"/>
            </w:tcBorders>
            <w:shd w:val="clear" w:color="000000" w:fill="FFFFFF"/>
            <w:noWrap/>
            <w:vAlign w:val="bottom"/>
            <w:hideMark/>
          </w:tcPr>
          <w:p w14:paraId="4C10E80A" w14:textId="77777777" w:rsidR="00867419" w:rsidRPr="00C41049" w:rsidRDefault="00867419" w:rsidP="00835E54">
            <w:pPr>
              <w:jc w:val="right"/>
              <w:rPr>
                <w:rFonts w:asciiTheme="majorHAnsi" w:eastAsia="Times New Roman" w:hAnsiTheme="majorHAnsi"/>
                <w:color w:val="242729"/>
                <w:sz w:val="18"/>
                <w:szCs w:val="20"/>
              </w:rPr>
            </w:pPr>
            <w:r w:rsidRPr="00C41049">
              <w:rPr>
                <w:rFonts w:asciiTheme="majorHAnsi" w:eastAsia="Times New Roman" w:hAnsiTheme="majorHAnsi"/>
                <w:color w:val="242729"/>
                <w:sz w:val="18"/>
                <w:szCs w:val="20"/>
              </w:rPr>
              <w:t>5.7 (03.3-08.5)</w:t>
            </w:r>
          </w:p>
        </w:tc>
      </w:tr>
      <w:tr w:rsidR="00867419" w:rsidRPr="00C41049" w14:paraId="16A55930" w14:textId="77777777" w:rsidTr="00447CE2">
        <w:trPr>
          <w:gridAfter w:val="1"/>
          <w:wAfter w:w="85" w:type="dxa"/>
          <w:trHeight w:val="280"/>
        </w:trPr>
        <w:tc>
          <w:tcPr>
            <w:tcW w:w="993" w:type="dxa"/>
            <w:tcBorders>
              <w:top w:val="nil"/>
              <w:left w:val="nil"/>
              <w:bottom w:val="nil"/>
              <w:right w:val="nil"/>
            </w:tcBorders>
            <w:shd w:val="clear" w:color="000000" w:fill="FFFFFF"/>
            <w:vAlign w:val="bottom"/>
            <w:hideMark/>
          </w:tcPr>
          <w:p w14:paraId="5F1ED959" w14:textId="77777777" w:rsidR="00867419" w:rsidRPr="00C41049" w:rsidRDefault="00867419" w:rsidP="00835E54">
            <w:pPr>
              <w:rPr>
                <w:rFonts w:ascii="Calibri" w:eastAsia="Times New Roman" w:hAnsi="Calibri"/>
                <w:color w:val="000000"/>
                <w:sz w:val="18"/>
                <w:szCs w:val="18"/>
              </w:rPr>
            </w:pPr>
            <w:r w:rsidRPr="00C41049">
              <w:rPr>
                <w:rFonts w:ascii="Calibri" w:eastAsia="Times New Roman" w:hAnsi="Calibri"/>
                <w:color w:val="000000"/>
                <w:sz w:val="18"/>
                <w:szCs w:val="18"/>
              </w:rPr>
              <w:t> </w:t>
            </w:r>
          </w:p>
        </w:tc>
        <w:tc>
          <w:tcPr>
            <w:tcW w:w="3260" w:type="dxa"/>
            <w:tcBorders>
              <w:top w:val="nil"/>
              <w:left w:val="nil"/>
              <w:bottom w:val="nil"/>
              <w:right w:val="nil"/>
            </w:tcBorders>
            <w:shd w:val="clear" w:color="000000" w:fill="FFFFFF"/>
            <w:noWrap/>
            <w:vAlign w:val="bottom"/>
            <w:hideMark/>
          </w:tcPr>
          <w:p w14:paraId="3D851E33"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 </w:t>
            </w:r>
          </w:p>
        </w:tc>
        <w:tc>
          <w:tcPr>
            <w:tcW w:w="3402" w:type="dxa"/>
            <w:gridSpan w:val="4"/>
            <w:tcBorders>
              <w:top w:val="nil"/>
              <w:left w:val="nil"/>
              <w:bottom w:val="nil"/>
              <w:right w:val="nil"/>
            </w:tcBorders>
            <w:shd w:val="clear" w:color="000000" w:fill="FFFFFF"/>
            <w:noWrap/>
            <w:vAlign w:val="bottom"/>
            <w:hideMark/>
          </w:tcPr>
          <w:p w14:paraId="36E44F76"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 xml:space="preserve">North America </w:t>
            </w:r>
            <w:r w:rsidRPr="00C41049">
              <w:rPr>
                <w:rFonts w:asciiTheme="majorHAnsi" w:eastAsia="Times New Roman" w:hAnsiTheme="majorHAnsi"/>
                <w:i/>
                <w:iCs/>
                <w:color w:val="000000"/>
                <w:sz w:val="18"/>
                <w:szCs w:val="20"/>
              </w:rPr>
              <w:t>(reference)</w:t>
            </w:r>
          </w:p>
        </w:tc>
        <w:tc>
          <w:tcPr>
            <w:tcW w:w="1711" w:type="dxa"/>
            <w:gridSpan w:val="2"/>
            <w:tcBorders>
              <w:top w:val="nil"/>
              <w:left w:val="nil"/>
              <w:bottom w:val="nil"/>
              <w:right w:val="nil"/>
            </w:tcBorders>
            <w:shd w:val="clear" w:color="000000" w:fill="FFFFFF"/>
            <w:noWrap/>
            <w:vAlign w:val="bottom"/>
            <w:hideMark/>
          </w:tcPr>
          <w:p w14:paraId="6FC93FE6" w14:textId="77777777" w:rsidR="00867419" w:rsidRPr="00C41049" w:rsidRDefault="00867419" w:rsidP="00835E54">
            <w:pPr>
              <w:jc w:val="right"/>
              <w:rPr>
                <w:rFonts w:asciiTheme="majorHAnsi" w:eastAsia="Times New Roman" w:hAnsiTheme="majorHAnsi"/>
                <w:color w:val="242729"/>
                <w:sz w:val="18"/>
                <w:szCs w:val="20"/>
              </w:rPr>
            </w:pPr>
            <w:r w:rsidRPr="00C41049">
              <w:rPr>
                <w:rFonts w:asciiTheme="majorHAnsi" w:eastAsia="Times New Roman" w:hAnsiTheme="majorHAnsi"/>
                <w:color w:val="242729"/>
                <w:sz w:val="18"/>
                <w:szCs w:val="20"/>
              </w:rPr>
              <w:t>10.1 (08.5-12.0)</w:t>
            </w:r>
          </w:p>
        </w:tc>
      </w:tr>
      <w:tr w:rsidR="00867419" w:rsidRPr="00C41049" w14:paraId="729947C2" w14:textId="77777777" w:rsidTr="00447CE2">
        <w:trPr>
          <w:gridAfter w:val="1"/>
          <w:wAfter w:w="85" w:type="dxa"/>
          <w:trHeight w:val="360"/>
        </w:trPr>
        <w:tc>
          <w:tcPr>
            <w:tcW w:w="993" w:type="dxa"/>
            <w:tcBorders>
              <w:top w:val="nil"/>
              <w:left w:val="nil"/>
              <w:bottom w:val="nil"/>
              <w:right w:val="nil"/>
            </w:tcBorders>
            <w:shd w:val="clear" w:color="000000" w:fill="FFFFFF"/>
            <w:vAlign w:val="bottom"/>
            <w:hideMark/>
          </w:tcPr>
          <w:p w14:paraId="605B3903" w14:textId="77777777" w:rsidR="00867419" w:rsidRPr="00C41049" w:rsidRDefault="00867419" w:rsidP="00835E54">
            <w:pPr>
              <w:rPr>
                <w:rFonts w:ascii="Calibri" w:eastAsia="Times New Roman" w:hAnsi="Calibri"/>
                <w:color w:val="000000"/>
                <w:sz w:val="18"/>
                <w:szCs w:val="18"/>
              </w:rPr>
            </w:pPr>
            <w:r w:rsidRPr="00C41049">
              <w:rPr>
                <w:rFonts w:ascii="Calibri" w:eastAsia="Times New Roman" w:hAnsi="Calibri"/>
                <w:color w:val="000000"/>
                <w:sz w:val="18"/>
                <w:szCs w:val="18"/>
              </w:rPr>
              <w:t> </w:t>
            </w:r>
          </w:p>
        </w:tc>
        <w:tc>
          <w:tcPr>
            <w:tcW w:w="3260" w:type="dxa"/>
            <w:tcBorders>
              <w:top w:val="nil"/>
              <w:left w:val="nil"/>
              <w:bottom w:val="nil"/>
              <w:right w:val="nil"/>
            </w:tcBorders>
            <w:shd w:val="clear" w:color="000000" w:fill="FFFFFF"/>
            <w:noWrap/>
            <w:vAlign w:val="bottom"/>
            <w:hideMark/>
          </w:tcPr>
          <w:p w14:paraId="26A7193C"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Imaging observation window (N=26)</w:t>
            </w:r>
          </w:p>
        </w:tc>
        <w:tc>
          <w:tcPr>
            <w:tcW w:w="2750" w:type="dxa"/>
            <w:gridSpan w:val="3"/>
            <w:tcBorders>
              <w:top w:val="nil"/>
              <w:left w:val="nil"/>
              <w:bottom w:val="nil"/>
              <w:right w:val="nil"/>
            </w:tcBorders>
            <w:shd w:val="clear" w:color="000000" w:fill="FFFFFF"/>
            <w:noWrap/>
            <w:vAlign w:val="bottom"/>
            <w:hideMark/>
          </w:tcPr>
          <w:p w14:paraId="737FD0E9"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Imaging within study period</w:t>
            </w:r>
          </w:p>
        </w:tc>
        <w:tc>
          <w:tcPr>
            <w:tcW w:w="652" w:type="dxa"/>
            <w:tcBorders>
              <w:top w:val="nil"/>
              <w:left w:val="nil"/>
              <w:bottom w:val="nil"/>
              <w:right w:val="nil"/>
            </w:tcBorders>
            <w:shd w:val="clear" w:color="000000" w:fill="FFFFFF"/>
            <w:noWrap/>
            <w:vAlign w:val="bottom"/>
            <w:hideMark/>
          </w:tcPr>
          <w:p w14:paraId="097E6ABE" w14:textId="77777777" w:rsidR="00867419" w:rsidRPr="00C41049" w:rsidRDefault="00867419" w:rsidP="00835E54">
            <w:pPr>
              <w:jc w:val="right"/>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0.002</w:t>
            </w:r>
          </w:p>
        </w:tc>
        <w:tc>
          <w:tcPr>
            <w:tcW w:w="1711" w:type="dxa"/>
            <w:gridSpan w:val="2"/>
            <w:tcBorders>
              <w:top w:val="nil"/>
              <w:left w:val="nil"/>
              <w:bottom w:val="nil"/>
              <w:right w:val="nil"/>
            </w:tcBorders>
            <w:shd w:val="clear" w:color="000000" w:fill="FFFFFF"/>
            <w:noWrap/>
            <w:vAlign w:val="bottom"/>
            <w:hideMark/>
          </w:tcPr>
          <w:p w14:paraId="51D1A44F" w14:textId="77777777" w:rsidR="00867419" w:rsidRPr="00C41049" w:rsidRDefault="00867419" w:rsidP="00835E54">
            <w:pPr>
              <w:jc w:val="right"/>
              <w:rPr>
                <w:rFonts w:asciiTheme="majorHAnsi" w:eastAsia="Times New Roman" w:hAnsiTheme="majorHAnsi"/>
                <w:color w:val="242729"/>
                <w:sz w:val="18"/>
                <w:szCs w:val="20"/>
              </w:rPr>
            </w:pPr>
            <w:r w:rsidRPr="00C41049">
              <w:rPr>
                <w:rFonts w:asciiTheme="majorHAnsi" w:eastAsia="Times New Roman" w:hAnsiTheme="majorHAnsi"/>
                <w:color w:val="242729"/>
                <w:sz w:val="18"/>
                <w:szCs w:val="20"/>
              </w:rPr>
              <w:t>12.1 (10.2-14.2)</w:t>
            </w:r>
          </w:p>
        </w:tc>
      </w:tr>
      <w:tr w:rsidR="00867419" w:rsidRPr="00C41049" w14:paraId="3E21B7D5" w14:textId="77777777" w:rsidTr="00447CE2">
        <w:trPr>
          <w:gridAfter w:val="1"/>
          <w:wAfter w:w="85" w:type="dxa"/>
          <w:trHeight w:val="260"/>
        </w:trPr>
        <w:tc>
          <w:tcPr>
            <w:tcW w:w="993" w:type="dxa"/>
            <w:tcBorders>
              <w:top w:val="nil"/>
              <w:left w:val="nil"/>
              <w:bottom w:val="nil"/>
              <w:right w:val="nil"/>
            </w:tcBorders>
            <w:shd w:val="clear" w:color="000000" w:fill="FFFFFF"/>
            <w:vAlign w:val="bottom"/>
            <w:hideMark/>
          </w:tcPr>
          <w:p w14:paraId="7D62CE3D" w14:textId="77777777" w:rsidR="00867419" w:rsidRPr="00C41049" w:rsidRDefault="00867419" w:rsidP="00835E54">
            <w:pPr>
              <w:rPr>
                <w:rFonts w:ascii="Calibri" w:eastAsia="Times New Roman" w:hAnsi="Calibri"/>
                <w:color w:val="000000"/>
                <w:sz w:val="18"/>
                <w:szCs w:val="18"/>
              </w:rPr>
            </w:pPr>
            <w:r w:rsidRPr="00C41049">
              <w:rPr>
                <w:rFonts w:ascii="Calibri" w:eastAsia="Times New Roman" w:hAnsi="Calibri"/>
                <w:color w:val="000000"/>
                <w:sz w:val="18"/>
                <w:szCs w:val="18"/>
              </w:rPr>
              <w:t> </w:t>
            </w:r>
          </w:p>
        </w:tc>
        <w:tc>
          <w:tcPr>
            <w:tcW w:w="3260" w:type="dxa"/>
            <w:tcBorders>
              <w:top w:val="nil"/>
              <w:left w:val="nil"/>
              <w:bottom w:val="nil"/>
              <w:right w:val="nil"/>
            </w:tcBorders>
            <w:shd w:val="clear" w:color="000000" w:fill="FFFFFF"/>
            <w:noWrap/>
            <w:vAlign w:val="bottom"/>
            <w:hideMark/>
          </w:tcPr>
          <w:p w14:paraId="528F0899"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 </w:t>
            </w:r>
          </w:p>
        </w:tc>
        <w:tc>
          <w:tcPr>
            <w:tcW w:w="3402" w:type="dxa"/>
            <w:gridSpan w:val="4"/>
            <w:tcBorders>
              <w:top w:val="nil"/>
              <w:left w:val="nil"/>
              <w:bottom w:val="nil"/>
              <w:right w:val="nil"/>
            </w:tcBorders>
            <w:shd w:val="clear" w:color="000000" w:fill="FFFFFF"/>
            <w:noWrap/>
            <w:vAlign w:val="bottom"/>
            <w:hideMark/>
          </w:tcPr>
          <w:p w14:paraId="5449BAF6"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Imaging within 4w (</w:t>
            </w:r>
            <w:r w:rsidRPr="00C41049">
              <w:rPr>
                <w:rFonts w:asciiTheme="majorHAnsi" w:eastAsia="Times New Roman" w:hAnsiTheme="majorHAnsi"/>
                <w:i/>
                <w:iCs/>
                <w:color w:val="000000"/>
                <w:sz w:val="18"/>
                <w:szCs w:val="20"/>
              </w:rPr>
              <w:t>reference</w:t>
            </w:r>
            <w:r w:rsidRPr="00C41049">
              <w:rPr>
                <w:rFonts w:asciiTheme="majorHAnsi" w:eastAsia="Times New Roman" w:hAnsiTheme="majorHAnsi"/>
                <w:color w:val="000000"/>
                <w:sz w:val="18"/>
                <w:szCs w:val="20"/>
              </w:rPr>
              <w:t>)</w:t>
            </w:r>
          </w:p>
        </w:tc>
        <w:tc>
          <w:tcPr>
            <w:tcW w:w="1711" w:type="dxa"/>
            <w:gridSpan w:val="2"/>
            <w:tcBorders>
              <w:top w:val="nil"/>
              <w:left w:val="nil"/>
              <w:bottom w:val="nil"/>
              <w:right w:val="nil"/>
            </w:tcBorders>
            <w:shd w:val="clear" w:color="000000" w:fill="FFFFFF"/>
            <w:noWrap/>
            <w:vAlign w:val="bottom"/>
            <w:hideMark/>
          </w:tcPr>
          <w:p w14:paraId="2B963FFE" w14:textId="77777777" w:rsidR="00867419" w:rsidRPr="00C41049" w:rsidRDefault="00867419" w:rsidP="00835E54">
            <w:pPr>
              <w:jc w:val="right"/>
              <w:rPr>
                <w:rFonts w:asciiTheme="majorHAnsi" w:eastAsia="Times New Roman" w:hAnsiTheme="majorHAnsi"/>
                <w:color w:val="242729"/>
                <w:sz w:val="18"/>
                <w:szCs w:val="20"/>
              </w:rPr>
            </w:pPr>
            <w:r w:rsidRPr="00C41049">
              <w:rPr>
                <w:rFonts w:asciiTheme="majorHAnsi" w:eastAsia="Times New Roman" w:hAnsiTheme="majorHAnsi"/>
                <w:color w:val="242729"/>
                <w:sz w:val="18"/>
                <w:szCs w:val="20"/>
              </w:rPr>
              <w:t>8.5 (07.3-09.8)</w:t>
            </w:r>
          </w:p>
        </w:tc>
      </w:tr>
      <w:tr w:rsidR="00867419" w:rsidRPr="00C41049" w14:paraId="54D37437" w14:textId="77777777" w:rsidTr="00447CE2">
        <w:trPr>
          <w:gridAfter w:val="1"/>
          <w:wAfter w:w="85" w:type="dxa"/>
          <w:trHeight w:val="380"/>
        </w:trPr>
        <w:tc>
          <w:tcPr>
            <w:tcW w:w="993" w:type="dxa"/>
            <w:tcBorders>
              <w:top w:val="nil"/>
              <w:left w:val="nil"/>
              <w:bottom w:val="nil"/>
              <w:right w:val="nil"/>
            </w:tcBorders>
            <w:shd w:val="clear" w:color="000000" w:fill="FFFFFF"/>
            <w:vAlign w:val="bottom"/>
            <w:hideMark/>
          </w:tcPr>
          <w:p w14:paraId="2E9647F0" w14:textId="77777777" w:rsidR="00867419" w:rsidRPr="00C41049" w:rsidRDefault="00867419" w:rsidP="00835E54">
            <w:pPr>
              <w:rPr>
                <w:rFonts w:ascii="Calibri" w:eastAsia="Times New Roman" w:hAnsi="Calibri"/>
                <w:color w:val="000000"/>
                <w:sz w:val="18"/>
                <w:szCs w:val="18"/>
              </w:rPr>
            </w:pPr>
            <w:r w:rsidRPr="00C41049">
              <w:rPr>
                <w:rFonts w:ascii="Calibri" w:eastAsia="Times New Roman" w:hAnsi="Calibri"/>
                <w:color w:val="000000"/>
                <w:sz w:val="18"/>
                <w:szCs w:val="18"/>
              </w:rPr>
              <w:t> </w:t>
            </w:r>
          </w:p>
        </w:tc>
        <w:tc>
          <w:tcPr>
            <w:tcW w:w="3260" w:type="dxa"/>
            <w:tcBorders>
              <w:top w:val="nil"/>
              <w:left w:val="nil"/>
              <w:bottom w:val="nil"/>
              <w:right w:val="nil"/>
            </w:tcBorders>
            <w:shd w:val="clear" w:color="000000" w:fill="FFFFFF"/>
            <w:noWrap/>
            <w:vAlign w:val="bottom"/>
            <w:hideMark/>
          </w:tcPr>
          <w:p w14:paraId="565288B2"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Imaging at first consultation (N=28)</w:t>
            </w:r>
          </w:p>
        </w:tc>
        <w:tc>
          <w:tcPr>
            <w:tcW w:w="2278" w:type="dxa"/>
            <w:tcBorders>
              <w:top w:val="nil"/>
              <w:left w:val="nil"/>
              <w:bottom w:val="nil"/>
              <w:right w:val="nil"/>
            </w:tcBorders>
            <w:shd w:val="clear" w:color="000000" w:fill="FFFFFF"/>
            <w:noWrap/>
            <w:vAlign w:val="bottom"/>
            <w:hideMark/>
          </w:tcPr>
          <w:p w14:paraId="3752EB95"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Subsequent consultation</w:t>
            </w:r>
          </w:p>
        </w:tc>
        <w:tc>
          <w:tcPr>
            <w:tcW w:w="1124" w:type="dxa"/>
            <w:gridSpan w:val="3"/>
            <w:tcBorders>
              <w:top w:val="nil"/>
              <w:left w:val="nil"/>
              <w:bottom w:val="nil"/>
              <w:right w:val="nil"/>
            </w:tcBorders>
            <w:shd w:val="clear" w:color="000000" w:fill="FFFFFF"/>
            <w:noWrap/>
            <w:vAlign w:val="bottom"/>
            <w:hideMark/>
          </w:tcPr>
          <w:p w14:paraId="03248195" w14:textId="77777777" w:rsidR="00867419" w:rsidRPr="00C41049" w:rsidRDefault="00867419" w:rsidP="00835E54">
            <w:pPr>
              <w:jc w:val="right"/>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0.126</w:t>
            </w:r>
          </w:p>
        </w:tc>
        <w:tc>
          <w:tcPr>
            <w:tcW w:w="1711" w:type="dxa"/>
            <w:gridSpan w:val="2"/>
            <w:tcBorders>
              <w:top w:val="nil"/>
              <w:left w:val="nil"/>
              <w:bottom w:val="nil"/>
              <w:right w:val="nil"/>
            </w:tcBorders>
            <w:shd w:val="clear" w:color="000000" w:fill="FFFFFF"/>
            <w:noWrap/>
            <w:vAlign w:val="bottom"/>
            <w:hideMark/>
          </w:tcPr>
          <w:p w14:paraId="2A8BEB6D" w14:textId="77777777" w:rsidR="00867419" w:rsidRPr="00C41049" w:rsidRDefault="00867419" w:rsidP="00835E54">
            <w:pPr>
              <w:jc w:val="right"/>
              <w:rPr>
                <w:rFonts w:asciiTheme="majorHAnsi" w:eastAsia="Times New Roman" w:hAnsiTheme="majorHAnsi"/>
                <w:color w:val="242729"/>
                <w:sz w:val="18"/>
                <w:szCs w:val="20"/>
              </w:rPr>
            </w:pPr>
            <w:r w:rsidRPr="00C41049">
              <w:rPr>
                <w:rFonts w:asciiTheme="majorHAnsi" w:eastAsia="Times New Roman" w:hAnsiTheme="majorHAnsi"/>
                <w:color w:val="242729"/>
                <w:sz w:val="18"/>
                <w:szCs w:val="20"/>
              </w:rPr>
              <w:t>16.2 (07.8-30.6)</w:t>
            </w:r>
          </w:p>
        </w:tc>
      </w:tr>
      <w:tr w:rsidR="00867419" w:rsidRPr="00C41049" w14:paraId="24AA7767" w14:textId="77777777" w:rsidTr="00447CE2">
        <w:trPr>
          <w:gridAfter w:val="1"/>
          <w:wAfter w:w="85" w:type="dxa"/>
          <w:trHeight w:val="260"/>
        </w:trPr>
        <w:tc>
          <w:tcPr>
            <w:tcW w:w="993" w:type="dxa"/>
            <w:tcBorders>
              <w:top w:val="nil"/>
              <w:left w:val="nil"/>
              <w:bottom w:val="nil"/>
              <w:right w:val="nil"/>
            </w:tcBorders>
            <w:shd w:val="clear" w:color="000000" w:fill="FFFFFF"/>
            <w:vAlign w:val="bottom"/>
            <w:hideMark/>
          </w:tcPr>
          <w:p w14:paraId="4F1E34A0" w14:textId="77777777" w:rsidR="00867419" w:rsidRPr="00C41049" w:rsidRDefault="00867419" w:rsidP="00835E54">
            <w:pPr>
              <w:rPr>
                <w:rFonts w:ascii="Calibri" w:eastAsia="Times New Roman" w:hAnsi="Calibri"/>
                <w:color w:val="000000"/>
                <w:sz w:val="18"/>
                <w:szCs w:val="18"/>
              </w:rPr>
            </w:pPr>
            <w:r w:rsidRPr="00C41049">
              <w:rPr>
                <w:rFonts w:ascii="Calibri" w:eastAsia="Times New Roman" w:hAnsi="Calibri"/>
                <w:color w:val="000000"/>
                <w:sz w:val="18"/>
                <w:szCs w:val="18"/>
              </w:rPr>
              <w:t> </w:t>
            </w:r>
          </w:p>
        </w:tc>
        <w:tc>
          <w:tcPr>
            <w:tcW w:w="3260" w:type="dxa"/>
            <w:tcBorders>
              <w:top w:val="nil"/>
              <w:left w:val="nil"/>
              <w:bottom w:val="nil"/>
              <w:right w:val="nil"/>
            </w:tcBorders>
            <w:shd w:val="clear" w:color="000000" w:fill="FFFFFF"/>
            <w:noWrap/>
            <w:vAlign w:val="bottom"/>
            <w:hideMark/>
          </w:tcPr>
          <w:p w14:paraId="54D5C560"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 </w:t>
            </w:r>
          </w:p>
        </w:tc>
        <w:tc>
          <w:tcPr>
            <w:tcW w:w="2278" w:type="dxa"/>
            <w:tcBorders>
              <w:top w:val="nil"/>
              <w:left w:val="nil"/>
              <w:bottom w:val="nil"/>
              <w:right w:val="nil"/>
            </w:tcBorders>
            <w:shd w:val="clear" w:color="000000" w:fill="FFFFFF"/>
            <w:noWrap/>
            <w:vAlign w:val="bottom"/>
            <w:hideMark/>
          </w:tcPr>
          <w:p w14:paraId="2801D941"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Any consultation</w:t>
            </w:r>
          </w:p>
        </w:tc>
        <w:tc>
          <w:tcPr>
            <w:tcW w:w="1124" w:type="dxa"/>
            <w:gridSpan w:val="3"/>
            <w:tcBorders>
              <w:top w:val="nil"/>
              <w:left w:val="nil"/>
              <w:bottom w:val="nil"/>
              <w:right w:val="nil"/>
            </w:tcBorders>
            <w:shd w:val="clear" w:color="000000" w:fill="FFFFFF"/>
            <w:noWrap/>
            <w:vAlign w:val="bottom"/>
            <w:hideMark/>
          </w:tcPr>
          <w:p w14:paraId="69F8633C" w14:textId="77777777" w:rsidR="00867419" w:rsidRPr="00C41049" w:rsidRDefault="00867419" w:rsidP="00835E54">
            <w:pPr>
              <w:jc w:val="right"/>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0.922</w:t>
            </w:r>
          </w:p>
        </w:tc>
        <w:tc>
          <w:tcPr>
            <w:tcW w:w="1711" w:type="dxa"/>
            <w:gridSpan w:val="2"/>
            <w:tcBorders>
              <w:top w:val="nil"/>
              <w:left w:val="nil"/>
              <w:bottom w:val="nil"/>
              <w:right w:val="nil"/>
            </w:tcBorders>
            <w:shd w:val="clear" w:color="000000" w:fill="FFFFFF"/>
            <w:noWrap/>
            <w:vAlign w:val="bottom"/>
            <w:hideMark/>
          </w:tcPr>
          <w:p w14:paraId="7903DFB7" w14:textId="77777777" w:rsidR="00867419" w:rsidRPr="00C41049" w:rsidRDefault="00867419" w:rsidP="00835E54">
            <w:pPr>
              <w:jc w:val="right"/>
              <w:rPr>
                <w:rFonts w:asciiTheme="majorHAnsi" w:eastAsia="Times New Roman" w:hAnsiTheme="majorHAnsi"/>
                <w:color w:val="242729"/>
                <w:sz w:val="18"/>
                <w:szCs w:val="20"/>
              </w:rPr>
            </w:pPr>
            <w:r w:rsidRPr="00C41049">
              <w:rPr>
                <w:rFonts w:asciiTheme="majorHAnsi" w:eastAsia="Times New Roman" w:hAnsiTheme="majorHAnsi"/>
                <w:color w:val="242729"/>
                <w:sz w:val="18"/>
                <w:szCs w:val="20"/>
              </w:rPr>
              <w:t>9.5 (06.8-13.2)</w:t>
            </w:r>
          </w:p>
        </w:tc>
      </w:tr>
      <w:tr w:rsidR="00867419" w:rsidRPr="00086145" w14:paraId="7F82781D" w14:textId="77777777" w:rsidTr="00447CE2">
        <w:trPr>
          <w:gridAfter w:val="1"/>
          <w:wAfter w:w="85" w:type="dxa"/>
          <w:trHeight w:val="260"/>
        </w:trPr>
        <w:tc>
          <w:tcPr>
            <w:tcW w:w="993" w:type="dxa"/>
            <w:tcBorders>
              <w:top w:val="nil"/>
              <w:left w:val="nil"/>
              <w:bottom w:val="nil"/>
              <w:right w:val="nil"/>
            </w:tcBorders>
            <w:shd w:val="clear" w:color="000000" w:fill="FFFFFF"/>
            <w:vAlign w:val="bottom"/>
            <w:hideMark/>
          </w:tcPr>
          <w:p w14:paraId="3AB37113" w14:textId="77777777" w:rsidR="00867419" w:rsidRPr="00C41049" w:rsidRDefault="00867419" w:rsidP="00835E54">
            <w:pPr>
              <w:rPr>
                <w:rFonts w:ascii="Calibri" w:eastAsia="Times New Roman" w:hAnsi="Calibri"/>
                <w:color w:val="000000"/>
                <w:sz w:val="18"/>
                <w:szCs w:val="18"/>
              </w:rPr>
            </w:pPr>
            <w:r w:rsidRPr="00C41049">
              <w:rPr>
                <w:rFonts w:ascii="Calibri" w:eastAsia="Times New Roman" w:hAnsi="Calibri"/>
                <w:color w:val="000000"/>
                <w:sz w:val="18"/>
                <w:szCs w:val="18"/>
              </w:rPr>
              <w:t> </w:t>
            </w:r>
          </w:p>
        </w:tc>
        <w:tc>
          <w:tcPr>
            <w:tcW w:w="3260" w:type="dxa"/>
            <w:tcBorders>
              <w:top w:val="nil"/>
              <w:left w:val="nil"/>
              <w:bottom w:val="nil"/>
              <w:right w:val="nil"/>
            </w:tcBorders>
            <w:shd w:val="clear" w:color="000000" w:fill="FFFFFF"/>
            <w:noWrap/>
            <w:vAlign w:val="bottom"/>
            <w:hideMark/>
          </w:tcPr>
          <w:p w14:paraId="1105CAC2"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 </w:t>
            </w:r>
          </w:p>
        </w:tc>
        <w:tc>
          <w:tcPr>
            <w:tcW w:w="3402" w:type="dxa"/>
            <w:gridSpan w:val="4"/>
            <w:tcBorders>
              <w:top w:val="nil"/>
              <w:left w:val="nil"/>
              <w:bottom w:val="nil"/>
              <w:right w:val="nil"/>
            </w:tcBorders>
            <w:shd w:val="clear" w:color="000000" w:fill="FFFFFF"/>
            <w:noWrap/>
            <w:vAlign w:val="bottom"/>
            <w:hideMark/>
          </w:tcPr>
          <w:p w14:paraId="26403AB0" w14:textId="77777777" w:rsidR="00867419" w:rsidRPr="00C41049" w:rsidRDefault="00867419" w:rsidP="00835E54">
            <w:pPr>
              <w:rPr>
                <w:rFonts w:asciiTheme="majorHAnsi" w:eastAsia="Times New Roman" w:hAnsiTheme="majorHAnsi"/>
                <w:color w:val="000000"/>
                <w:sz w:val="18"/>
                <w:szCs w:val="20"/>
              </w:rPr>
            </w:pPr>
            <w:r w:rsidRPr="00C41049">
              <w:rPr>
                <w:rFonts w:asciiTheme="majorHAnsi" w:eastAsia="Times New Roman" w:hAnsiTheme="majorHAnsi"/>
                <w:color w:val="000000"/>
                <w:sz w:val="18"/>
                <w:szCs w:val="20"/>
              </w:rPr>
              <w:t>First consultation (</w:t>
            </w:r>
            <w:r w:rsidRPr="00C41049">
              <w:rPr>
                <w:rFonts w:asciiTheme="majorHAnsi" w:eastAsia="Times New Roman" w:hAnsiTheme="majorHAnsi"/>
                <w:i/>
                <w:iCs/>
                <w:color w:val="000000"/>
                <w:sz w:val="18"/>
                <w:szCs w:val="20"/>
              </w:rPr>
              <w:t>reference</w:t>
            </w:r>
            <w:r w:rsidRPr="00C41049">
              <w:rPr>
                <w:rFonts w:asciiTheme="majorHAnsi" w:eastAsia="Times New Roman" w:hAnsiTheme="majorHAnsi"/>
                <w:color w:val="000000"/>
                <w:sz w:val="18"/>
                <w:szCs w:val="20"/>
              </w:rPr>
              <w:t>)</w:t>
            </w:r>
          </w:p>
        </w:tc>
        <w:tc>
          <w:tcPr>
            <w:tcW w:w="1711" w:type="dxa"/>
            <w:gridSpan w:val="2"/>
            <w:tcBorders>
              <w:top w:val="nil"/>
              <w:left w:val="nil"/>
              <w:bottom w:val="nil"/>
              <w:right w:val="nil"/>
            </w:tcBorders>
            <w:shd w:val="clear" w:color="000000" w:fill="FFFFFF"/>
            <w:noWrap/>
            <w:vAlign w:val="bottom"/>
            <w:hideMark/>
          </w:tcPr>
          <w:p w14:paraId="09182CFC" w14:textId="77777777" w:rsidR="00867419" w:rsidRPr="00447CE2" w:rsidRDefault="00867419" w:rsidP="00835E54">
            <w:pPr>
              <w:jc w:val="right"/>
              <w:rPr>
                <w:rFonts w:asciiTheme="majorHAnsi" w:eastAsia="Times New Roman" w:hAnsiTheme="majorHAnsi"/>
                <w:color w:val="242729"/>
                <w:sz w:val="18"/>
                <w:szCs w:val="20"/>
              </w:rPr>
            </w:pPr>
            <w:r w:rsidRPr="00C41049">
              <w:rPr>
                <w:rFonts w:asciiTheme="majorHAnsi" w:eastAsia="Times New Roman" w:hAnsiTheme="majorHAnsi"/>
                <w:color w:val="242729"/>
                <w:sz w:val="18"/>
                <w:szCs w:val="20"/>
              </w:rPr>
              <w:t>9.0 (07.3-10.9)</w:t>
            </w:r>
          </w:p>
        </w:tc>
      </w:tr>
      <w:tr w:rsidR="00867419" w:rsidRPr="00086145" w14:paraId="4274B0DB" w14:textId="77777777" w:rsidTr="00447CE2">
        <w:trPr>
          <w:gridAfter w:val="1"/>
          <w:wAfter w:w="85" w:type="dxa"/>
          <w:trHeight w:val="63"/>
        </w:trPr>
        <w:tc>
          <w:tcPr>
            <w:tcW w:w="993" w:type="dxa"/>
            <w:tcBorders>
              <w:top w:val="nil"/>
              <w:left w:val="nil"/>
              <w:bottom w:val="single" w:sz="4" w:space="0" w:color="auto"/>
              <w:right w:val="nil"/>
            </w:tcBorders>
            <w:shd w:val="clear" w:color="000000" w:fill="FFFFFF"/>
            <w:vAlign w:val="bottom"/>
            <w:hideMark/>
          </w:tcPr>
          <w:p w14:paraId="4B46F60F" w14:textId="77777777" w:rsidR="00867419" w:rsidRPr="00086145" w:rsidRDefault="00867419" w:rsidP="00835E54">
            <w:pPr>
              <w:rPr>
                <w:rFonts w:ascii="Calibri" w:eastAsia="Times New Roman" w:hAnsi="Calibri"/>
                <w:b/>
                <w:bCs/>
                <w:color w:val="000000"/>
                <w:sz w:val="18"/>
                <w:szCs w:val="18"/>
              </w:rPr>
            </w:pPr>
            <w:r w:rsidRPr="00086145">
              <w:rPr>
                <w:rFonts w:ascii="Calibri" w:eastAsia="Times New Roman" w:hAnsi="Calibri"/>
                <w:b/>
                <w:bCs/>
                <w:color w:val="000000"/>
                <w:sz w:val="18"/>
                <w:szCs w:val="18"/>
              </w:rPr>
              <w:t> </w:t>
            </w:r>
          </w:p>
        </w:tc>
        <w:tc>
          <w:tcPr>
            <w:tcW w:w="3260" w:type="dxa"/>
            <w:tcBorders>
              <w:top w:val="nil"/>
              <w:left w:val="nil"/>
              <w:bottom w:val="single" w:sz="4" w:space="0" w:color="auto"/>
              <w:right w:val="nil"/>
            </w:tcBorders>
            <w:shd w:val="clear" w:color="000000" w:fill="FFFFFF"/>
            <w:noWrap/>
            <w:vAlign w:val="bottom"/>
            <w:hideMark/>
          </w:tcPr>
          <w:p w14:paraId="7C5A6B4C" w14:textId="77777777" w:rsidR="00867419" w:rsidRPr="00447CE2" w:rsidRDefault="00867419" w:rsidP="00835E54">
            <w:pPr>
              <w:rPr>
                <w:rFonts w:asciiTheme="majorHAnsi" w:eastAsia="Times New Roman" w:hAnsiTheme="majorHAnsi"/>
                <w:color w:val="000000"/>
                <w:sz w:val="18"/>
                <w:szCs w:val="20"/>
              </w:rPr>
            </w:pPr>
            <w:r w:rsidRPr="00447CE2">
              <w:rPr>
                <w:rFonts w:asciiTheme="majorHAnsi" w:eastAsia="Times New Roman" w:hAnsiTheme="majorHAnsi"/>
                <w:color w:val="000000"/>
                <w:sz w:val="18"/>
                <w:szCs w:val="20"/>
              </w:rPr>
              <w:t> </w:t>
            </w:r>
          </w:p>
        </w:tc>
        <w:tc>
          <w:tcPr>
            <w:tcW w:w="2278" w:type="dxa"/>
            <w:tcBorders>
              <w:top w:val="nil"/>
              <w:left w:val="nil"/>
              <w:bottom w:val="single" w:sz="4" w:space="0" w:color="auto"/>
              <w:right w:val="nil"/>
            </w:tcBorders>
            <w:shd w:val="clear" w:color="000000" w:fill="FFFFFF"/>
            <w:noWrap/>
            <w:vAlign w:val="bottom"/>
            <w:hideMark/>
          </w:tcPr>
          <w:p w14:paraId="33D3383F" w14:textId="77777777" w:rsidR="00867419" w:rsidRPr="00447CE2" w:rsidRDefault="00867419" w:rsidP="00835E54">
            <w:pPr>
              <w:rPr>
                <w:rFonts w:asciiTheme="majorHAnsi" w:eastAsia="Times New Roman" w:hAnsiTheme="majorHAnsi"/>
                <w:color w:val="000000"/>
                <w:sz w:val="18"/>
                <w:szCs w:val="20"/>
              </w:rPr>
            </w:pPr>
            <w:r w:rsidRPr="00447CE2">
              <w:rPr>
                <w:rFonts w:asciiTheme="majorHAnsi" w:eastAsia="Times New Roman" w:hAnsiTheme="majorHAnsi"/>
                <w:color w:val="000000"/>
                <w:sz w:val="18"/>
                <w:szCs w:val="20"/>
              </w:rPr>
              <w:t> </w:t>
            </w:r>
          </w:p>
        </w:tc>
        <w:tc>
          <w:tcPr>
            <w:tcW w:w="1124" w:type="dxa"/>
            <w:gridSpan w:val="3"/>
            <w:tcBorders>
              <w:top w:val="nil"/>
              <w:left w:val="nil"/>
              <w:bottom w:val="single" w:sz="4" w:space="0" w:color="auto"/>
              <w:right w:val="nil"/>
            </w:tcBorders>
            <w:shd w:val="clear" w:color="000000" w:fill="FFFFFF"/>
            <w:noWrap/>
            <w:vAlign w:val="bottom"/>
            <w:hideMark/>
          </w:tcPr>
          <w:p w14:paraId="4921A99E" w14:textId="77777777" w:rsidR="00867419" w:rsidRPr="00447CE2" w:rsidRDefault="00867419" w:rsidP="00835E54">
            <w:pPr>
              <w:jc w:val="right"/>
              <w:rPr>
                <w:rFonts w:asciiTheme="majorHAnsi" w:eastAsia="Times New Roman" w:hAnsiTheme="majorHAnsi"/>
                <w:color w:val="000000"/>
                <w:sz w:val="18"/>
                <w:szCs w:val="20"/>
              </w:rPr>
            </w:pPr>
            <w:r w:rsidRPr="00447CE2">
              <w:rPr>
                <w:rFonts w:asciiTheme="majorHAnsi" w:eastAsia="Times New Roman" w:hAnsiTheme="majorHAnsi"/>
                <w:color w:val="000000"/>
                <w:sz w:val="18"/>
                <w:szCs w:val="20"/>
              </w:rPr>
              <w:t> </w:t>
            </w:r>
          </w:p>
        </w:tc>
        <w:tc>
          <w:tcPr>
            <w:tcW w:w="1711" w:type="dxa"/>
            <w:gridSpan w:val="2"/>
            <w:tcBorders>
              <w:top w:val="nil"/>
              <w:left w:val="nil"/>
              <w:bottom w:val="single" w:sz="4" w:space="0" w:color="auto"/>
              <w:right w:val="nil"/>
            </w:tcBorders>
            <w:shd w:val="clear" w:color="000000" w:fill="FFFFFF"/>
            <w:noWrap/>
            <w:vAlign w:val="bottom"/>
            <w:hideMark/>
          </w:tcPr>
          <w:p w14:paraId="2B74FF59" w14:textId="77777777" w:rsidR="00867419" w:rsidRPr="00447CE2" w:rsidRDefault="00867419" w:rsidP="00835E54">
            <w:pPr>
              <w:jc w:val="right"/>
              <w:rPr>
                <w:rFonts w:asciiTheme="majorHAnsi" w:eastAsia="Times New Roman" w:hAnsiTheme="majorHAnsi"/>
                <w:color w:val="000000"/>
                <w:sz w:val="18"/>
                <w:szCs w:val="20"/>
              </w:rPr>
            </w:pPr>
            <w:r w:rsidRPr="00447CE2">
              <w:rPr>
                <w:rFonts w:asciiTheme="majorHAnsi" w:eastAsia="Times New Roman" w:hAnsiTheme="majorHAnsi"/>
                <w:color w:val="000000"/>
                <w:sz w:val="18"/>
                <w:szCs w:val="20"/>
              </w:rPr>
              <w:t> </w:t>
            </w:r>
          </w:p>
        </w:tc>
      </w:tr>
    </w:tbl>
    <w:p w14:paraId="11B18BE4" w14:textId="77777777" w:rsidR="00867419" w:rsidRDefault="00867419" w:rsidP="00867419">
      <w:pPr>
        <w:ind w:right="-478"/>
        <w:jc w:val="both"/>
        <w:rPr>
          <w:rFonts w:asciiTheme="majorHAnsi" w:hAnsiTheme="majorHAnsi"/>
          <w:noProof/>
          <w:sz w:val="20"/>
          <w:szCs w:val="20"/>
          <w:lang w:val="en-AU"/>
        </w:rPr>
      </w:pPr>
    </w:p>
    <w:p w14:paraId="48F6AA1B" w14:textId="3AD50973" w:rsidR="00F35338" w:rsidRDefault="00867419" w:rsidP="00B057DA">
      <w:pPr>
        <w:jc w:val="both"/>
      </w:pPr>
      <w:r w:rsidRPr="00F16977">
        <w:rPr>
          <w:rFonts w:asciiTheme="majorHAnsi" w:hAnsiTheme="majorHAnsi"/>
          <w:noProof/>
          <w:sz w:val="20"/>
          <w:szCs w:val="20"/>
        </w:rPr>
        <w:t>*</w:t>
      </w:r>
      <w:r>
        <w:rPr>
          <w:rFonts w:asciiTheme="majorHAnsi" w:hAnsiTheme="majorHAnsi"/>
          <w:noProof/>
          <w:sz w:val="20"/>
          <w:szCs w:val="20"/>
        </w:rPr>
        <w:t xml:space="preserve">Extreme </w:t>
      </w:r>
      <w:r w:rsidRPr="00DA0C44">
        <w:rPr>
          <w:rFonts w:asciiTheme="majorHAnsi" w:hAnsiTheme="majorHAnsi"/>
          <w:noProof/>
          <w:sz w:val="20"/>
          <w:szCs w:val="20"/>
        </w:rPr>
        <w:t xml:space="preserve">outlier studies </w:t>
      </w:r>
      <w:r>
        <w:rPr>
          <w:rFonts w:asciiTheme="majorHAnsi" w:hAnsiTheme="majorHAnsi"/>
          <w:noProof/>
          <w:sz w:val="20"/>
          <w:szCs w:val="20"/>
        </w:rPr>
        <w:t xml:space="preserve">were excluded from each regression analysis </w:t>
      </w:r>
      <w:r w:rsidRPr="00DA0C44">
        <w:rPr>
          <w:rFonts w:asciiTheme="majorHAnsi" w:hAnsiTheme="majorHAnsi"/>
          <w:noProof/>
          <w:sz w:val="20"/>
          <w:szCs w:val="20"/>
        </w:rPr>
        <w:t>based on a plot of standardised shrunken residuals</w:t>
      </w:r>
      <w:r w:rsidRPr="00F16977">
        <w:rPr>
          <w:rFonts w:asciiTheme="majorHAnsi" w:hAnsiTheme="majorHAnsi"/>
          <w:noProof/>
          <w:sz w:val="20"/>
          <w:szCs w:val="20"/>
        </w:rPr>
        <w:t xml:space="preserve">. </w:t>
      </w:r>
      <w:r w:rsidRPr="00F16977">
        <w:rPr>
          <w:rFonts w:asciiTheme="majorHAnsi" w:hAnsiTheme="majorHAnsi"/>
          <w:b/>
          <w:bCs/>
          <w:sz w:val="20"/>
          <w:szCs w:val="20"/>
          <w:lang w:val="en-AU"/>
        </w:rPr>
        <w:t>†</w:t>
      </w:r>
      <w:r>
        <w:rPr>
          <w:rFonts w:asciiTheme="majorHAnsi" w:hAnsiTheme="majorHAnsi"/>
          <w:noProof/>
          <w:sz w:val="20"/>
          <w:szCs w:val="20"/>
        </w:rPr>
        <w:t>Proportion of imaging</w:t>
      </w:r>
      <w:r w:rsidRPr="00F16977">
        <w:rPr>
          <w:rFonts w:asciiTheme="majorHAnsi" w:hAnsiTheme="majorHAnsi"/>
          <w:noProof/>
          <w:sz w:val="20"/>
          <w:szCs w:val="20"/>
        </w:rPr>
        <w:t xml:space="preserve"> for each factor in the </w:t>
      </w:r>
      <w:r>
        <w:rPr>
          <w:rFonts w:asciiTheme="majorHAnsi" w:hAnsiTheme="majorHAnsi"/>
          <w:noProof/>
          <w:sz w:val="20"/>
          <w:szCs w:val="20"/>
        </w:rPr>
        <w:t>univariate</w:t>
      </w:r>
      <w:r w:rsidR="00B057DA">
        <w:rPr>
          <w:rFonts w:asciiTheme="majorHAnsi" w:hAnsiTheme="majorHAnsi"/>
          <w:noProof/>
          <w:sz w:val="20"/>
          <w:szCs w:val="20"/>
        </w:rPr>
        <w:t xml:space="preserve"> model</w:t>
      </w:r>
    </w:p>
    <w:sectPr w:rsidR="00F35338" w:rsidSect="005E4DC2">
      <w:pgSz w:w="11900" w:h="16820"/>
      <w:pgMar w:top="684" w:right="1440" w:bottom="66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AB8"/>
    <w:multiLevelType w:val="hybridMultilevel"/>
    <w:tmpl w:val="62640BD2"/>
    <w:lvl w:ilvl="0" w:tplc="1F74FDBA">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19"/>
    <w:rsid w:val="0002225C"/>
    <w:rsid w:val="00096306"/>
    <w:rsid w:val="000E7225"/>
    <w:rsid w:val="00141EFA"/>
    <w:rsid w:val="0016597A"/>
    <w:rsid w:val="00176194"/>
    <w:rsid w:val="00177C80"/>
    <w:rsid w:val="001A59B9"/>
    <w:rsid w:val="001D1E2C"/>
    <w:rsid w:val="001E7CFD"/>
    <w:rsid w:val="001F5300"/>
    <w:rsid w:val="00213F41"/>
    <w:rsid w:val="00237AEC"/>
    <w:rsid w:val="0025726B"/>
    <w:rsid w:val="00264F6A"/>
    <w:rsid w:val="002D367D"/>
    <w:rsid w:val="002D61F1"/>
    <w:rsid w:val="002E502D"/>
    <w:rsid w:val="00314444"/>
    <w:rsid w:val="003206DC"/>
    <w:rsid w:val="003867DB"/>
    <w:rsid w:val="003A5D10"/>
    <w:rsid w:val="003B1A1A"/>
    <w:rsid w:val="003C3364"/>
    <w:rsid w:val="003D3BA6"/>
    <w:rsid w:val="0041310C"/>
    <w:rsid w:val="00447CE2"/>
    <w:rsid w:val="0046401E"/>
    <w:rsid w:val="00492BD6"/>
    <w:rsid w:val="004A0315"/>
    <w:rsid w:val="004B2709"/>
    <w:rsid w:val="004B7C11"/>
    <w:rsid w:val="00506E8A"/>
    <w:rsid w:val="00527C68"/>
    <w:rsid w:val="00556FD3"/>
    <w:rsid w:val="00565A1F"/>
    <w:rsid w:val="005920FE"/>
    <w:rsid w:val="005B6739"/>
    <w:rsid w:val="005E4DC2"/>
    <w:rsid w:val="00636CD1"/>
    <w:rsid w:val="006469CA"/>
    <w:rsid w:val="00664F97"/>
    <w:rsid w:val="0067158A"/>
    <w:rsid w:val="006B39A8"/>
    <w:rsid w:val="006C2E21"/>
    <w:rsid w:val="006E1F61"/>
    <w:rsid w:val="00711EF2"/>
    <w:rsid w:val="0075710F"/>
    <w:rsid w:val="007811EF"/>
    <w:rsid w:val="007829C0"/>
    <w:rsid w:val="00796EA1"/>
    <w:rsid w:val="007C5A5D"/>
    <w:rsid w:val="007C63B2"/>
    <w:rsid w:val="00830A49"/>
    <w:rsid w:val="00835E54"/>
    <w:rsid w:val="008449E1"/>
    <w:rsid w:val="0085229B"/>
    <w:rsid w:val="008579C3"/>
    <w:rsid w:val="00860EA0"/>
    <w:rsid w:val="00867419"/>
    <w:rsid w:val="0089102F"/>
    <w:rsid w:val="00895995"/>
    <w:rsid w:val="008B1666"/>
    <w:rsid w:val="008C0A72"/>
    <w:rsid w:val="008C59FB"/>
    <w:rsid w:val="008D6F32"/>
    <w:rsid w:val="008E7451"/>
    <w:rsid w:val="009064A8"/>
    <w:rsid w:val="00911DD6"/>
    <w:rsid w:val="0092289A"/>
    <w:rsid w:val="00956BFF"/>
    <w:rsid w:val="00982330"/>
    <w:rsid w:val="009905CC"/>
    <w:rsid w:val="009A517C"/>
    <w:rsid w:val="009E5B68"/>
    <w:rsid w:val="00A134AF"/>
    <w:rsid w:val="00A152CE"/>
    <w:rsid w:val="00A46B06"/>
    <w:rsid w:val="00A7239A"/>
    <w:rsid w:val="00A723A9"/>
    <w:rsid w:val="00A82F5F"/>
    <w:rsid w:val="00AC4ACC"/>
    <w:rsid w:val="00AD3DD3"/>
    <w:rsid w:val="00AD7375"/>
    <w:rsid w:val="00B057DA"/>
    <w:rsid w:val="00B17786"/>
    <w:rsid w:val="00B420FF"/>
    <w:rsid w:val="00B52498"/>
    <w:rsid w:val="00B563D9"/>
    <w:rsid w:val="00B73188"/>
    <w:rsid w:val="00B74DF3"/>
    <w:rsid w:val="00B83B43"/>
    <w:rsid w:val="00B941CC"/>
    <w:rsid w:val="00BA5242"/>
    <w:rsid w:val="00BB20F3"/>
    <w:rsid w:val="00BB2803"/>
    <w:rsid w:val="00BC55E3"/>
    <w:rsid w:val="00C3227B"/>
    <w:rsid w:val="00C41049"/>
    <w:rsid w:val="00C42B98"/>
    <w:rsid w:val="00C80A7D"/>
    <w:rsid w:val="00C94F65"/>
    <w:rsid w:val="00CE0EF7"/>
    <w:rsid w:val="00CE3401"/>
    <w:rsid w:val="00CE7CB8"/>
    <w:rsid w:val="00D009F8"/>
    <w:rsid w:val="00D043CC"/>
    <w:rsid w:val="00D0749B"/>
    <w:rsid w:val="00D53150"/>
    <w:rsid w:val="00D73749"/>
    <w:rsid w:val="00D81423"/>
    <w:rsid w:val="00D9037F"/>
    <w:rsid w:val="00D9117E"/>
    <w:rsid w:val="00E415A9"/>
    <w:rsid w:val="00E41C2C"/>
    <w:rsid w:val="00E62008"/>
    <w:rsid w:val="00ED0EBF"/>
    <w:rsid w:val="00ED4956"/>
    <w:rsid w:val="00EF0C2E"/>
    <w:rsid w:val="00F132B6"/>
    <w:rsid w:val="00F35338"/>
    <w:rsid w:val="00F42F98"/>
    <w:rsid w:val="00F432E0"/>
    <w:rsid w:val="00F758F7"/>
    <w:rsid w:val="00F94EA5"/>
    <w:rsid w:val="00FA052B"/>
    <w:rsid w:val="00FA48EC"/>
    <w:rsid w:val="00FC0B80"/>
    <w:rsid w:val="00FC74D5"/>
    <w:rsid w:val="00FD4EA5"/>
    <w:rsid w:val="00FD7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CD77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7419"/>
    <w:rPr>
      <w:rFonts w:ascii="Times New Roman" w:hAnsi="Times New Roman" w:cs="Times New Roman"/>
      <w:lang w:eastAsia="en-GB"/>
    </w:rPr>
  </w:style>
  <w:style w:type="paragraph" w:styleId="Heading7">
    <w:name w:val="heading 7"/>
    <w:basedOn w:val="Normal"/>
    <w:next w:val="Normal"/>
    <w:link w:val="Heading7Char"/>
    <w:qFormat/>
    <w:rsid w:val="00F35338"/>
    <w:pPr>
      <w:keepNext/>
      <w:spacing w:before="40" w:after="40"/>
      <w:outlineLvl w:val="6"/>
    </w:pPr>
    <w:rPr>
      <w:rFonts w:ascii="Tahoma" w:eastAsia="Times New Roman" w:hAnsi="Tahoma"/>
      <w:b/>
      <w:bCs/>
      <w:sz w:val="36"/>
      <w:szCs w:val="20"/>
      <w:lang w:eastAsia="en-US"/>
    </w:rPr>
  </w:style>
  <w:style w:type="paragraph" w:styleId="Heading9">
    <w:name w:val="heading 9"/>
    <w:basedOn w:val="Normal"/>
    <w:next w:val="Normal"/>
    <w:link w:val="Heading9Char"/>
    <w:qFormat/>
    <w:rsid w:val="00F35338"/>
    <w:pPr>
      <w:keepNext/>
      <w:spacing w:before="40" w:after="40"/>
      <w:outlineLvl w:val="8"/>
    </w:pPr>
    <w:rPr>
      <w:rFonts w:ascii="Tahoma" w:eastAsia="Times New Roman" w:hAnsi="Tahoma"/>
      <w:b/>
      <w:bCs/>
      <w:color w:val="99336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008"/>
    <w:pPr>
      <w:ind w:left="720"/>
      <w:contextualSpacing/>
    </w:pPr>
    <w:rPr>
      <w:rFonts w:asciiTheme="minorHAnsi" w:hAnsiTheme="minorHAnsi" w:cstheme="minorBidi"/>
      <w:lang w:eastAsia="en-US"/>
    </w:rPr>
  </w:style>
  <w:style w:type="character" w:customStyle="1" w:styleId="Heading7Char">
    <w:name w:val="Heading 7 Char"/>
    <w:basedOn w:val="DefaultParagraphFont"/>
    <w:link w:val="Heading7"/>
    <w:rsid w:val="00F35338"/>
    <w:rPr>
      <w:rFonts w:ascii="Tahoma" w:eastAsia="Times New Roman" w:hAnsi="Tahoma" w:cs="Times New Roman"/>
      <w:b/>
      <w:bCs/>
      <w:sz w:val="36"/>
      <w:szCs w:val="20"/>
    </w:rPr>
  </w:style>
  <w:style w:type="character" w:customStyle="1" w:styleId="Heading9Char">
    <w:name w:val="Heading 9 Char"/>
    <w:basedOn w:val="DefaultParagraphFont"/>
    <w:link w:val="Heading9"/>
    <w:rsid w:val="00F35338"/>
    <w:rPr>
      <w:rFonts w:ascii="Tahoma" w:eastAsia="Times New Roman" w:hAnsi="Tahoma" w:cs="Times New Roman"/>
      <w:b/>
      <w:bCs/>
      <w:color w:val="993366"/>
      <w:szCs w:val="20"/>
    </w:rPr>
  </w:style>
  <w:style w:type="paragraph" w:customStyle="1" w:styleId="p1">
    <w:name w:val="p1"/>
    <w:basedOn w:val="Normal"/>
    <w:rsid w:val="00213F41"/>
    <w:pPr>
      <w:ind w:left="540" w:hanging="540"/>
    </w:pPr>
    <w:rPr>
      <w:rFonts w:ascii="Helvetica" w:hAnsi="Helvetica"/>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0246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Aron Downie</dc:creator>
  <cp:keywords/>
  <dc:description/>
  <cp:lastModifiedBy>Aron Downie</cp:lastModifiedBy>
  <cp:revision>2</cp:revision>
  <dcterms:created xsi:type="dcterms:W3CDTF">2018-11-03T23:26:00Z</dcterms:created>
  <dcterms:modified xsi:type="dcterms:W3CDTF">2018-11-03T23:26:00Z</dcterms:modified>
</cp:coreProperties>
</file>